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B0" w:rsidRPr="00A5682B" w:rsidRDefault="008B69B0">
      <w:pPr>
        <w:spacing w:after="0" w:line="240" w:lineRule="auto"/>
        <w:jc w:val="both"/>
        <w:rPr>
          <w:rFonts w:ascii="Verdana" w:hAnsi="Verdana" w:cs="Tahoma"/>
          <w:sz w:val="20"/>
          <w:szCs w:val="20"/>
        </w:rPr>
      </w:pPr>
      <w:bookmarkStart w:id="0" w:name="_GoBack"/>
      <w:bookmarkEnd w:id="0"/>
    </w:p>
    <w:p w:rsidR="008B69B0" w:rsidRPr="00CF6EF1" w:rsidRDefault="008B69B0">
      <w:pPr>
        <w:spacing w:after="0" w:line="240" w:lineRule="auto"/>
        <w:ind w:left="5580"/>
        <w:rPr>
          <w:rFonts w:cs="Tahoma"/>
        </w:rPr>
      </w:pPr>
      <w:r w:rsidRPr="00CF6EF1">
        <w:rPr>
          <w:rFonts w:cs="Tahoma"/>
        </w:rPr>
        <w:t>Spettabile</w:t>
      </w:r>
    </w:p>
    <w:p w:rsidR="008B69B0" w:rsidRPr="00CF6EF1" w:rsidRDefault="008B69B0" w:rsidP="005720B1">
      <w:pPr>
        <w:spacing w:after="0" w:line="240" w:lineRule="auto"/>
        <w:ind w:left="5580"/>
        <w:rPr>
          <w:rFonts w:cs="Tahoma"/>
          <w:b/>
        </w:rPr>
      </w:pPr>
      <w:r w:rsidRPr="00CF6EF1">
        <w:rPr>
          <w:rFonts w:cs="Tahoma"/>
          <w:b/>
        </w:rPr>
        <w:t xml:space="preserve">Centrale Unica di Committenza </w:t>
      </w:r>
      <w:r w:rsidR="00D72021">
        <w:rPr>
          <w:rFonts w:cs="Tahoma"/>
          <w:b/>
        </w:rPr>
        <w:t>del Nuovo Circondario Imolese</w:t>
      </w:r>
    </w:p>
    <w:p w:rsidR="008B69B0" w:rsidRPr="00CF6EF1" w:rsidRDefault="008B69B0" w:rsidP="005720B1">
      <w:pPr>
        <w:spacing w:after="0" w:line="240" w:lineRule="auto"/>
        <w:rPr>
          <w:rFonts w:cs="Tahoma"/>
        </w:rPr>
      </w:pPr>
    </w:p>
    <w:p w:rsidR="008B69B0" w:rsidRPr="00CF6EF1" w:rsidRDefault="008B69B0" w:rsidP="005720B1">
      <w:pPr>
        <w:spacing w:after="0" w:line="240" w:lineRule="auto"/>
        <w:ind w:left="1440" w:hanging="1440"/>
        <w:jc w:val="both"/>
        <w:rPr>
          <w:rFonts w:cs="Tahoma"/>
          <w:b/>
        </w:rPr>
      </w:pPr>
      <w:r w:rsidRPr="00CF6EF1">
        <w:rPr>
          <w:rFonts w:cs="Tahoma"/>
          <w:b/>
        </w:rPr>
        <w:t>OGGETTO:</w:t>
      </w:r>
      <w:r w:rsidRPr="00CF6EF1">
        <w:rPr>
          <w:rFonts w:cs="Tahoma"/>
          <w:b/>
        </w:rPr>
        <w:tab/>
      </w:r>
      <w:r w:rsidR="00EF40C8" w:rsidRPr="009D5F64">
        <w:rPr>
          <w:rFonts w:cs="Tahoma"/>
          <w:b/>
        </w:rPr>
        <w:t xml:space="preserve">Procedura per l’affidamento dei servizi assicurativi di Area Blu Spa, Comune di Borgo Tossignano; </w:t>
      </w:r>
      <w:r w:rsidR="00DF4FF0">
        <w:rPr>
          <w:rFonts w:cs="Tahoma"/>
          <w:b/>
        </w:rPr>
        <w:t>C</w:t>
      </w:r>
      <w:r w:rsidR="00EF40C8" w:rsidRPr="009D5F64">
        <w:rPr>
          <w:rFonts w:cs="Tahoma"/>
          <w:b/>
        </w:rPr>
        <w:t xml:space="preserve">omune di Casalfiumanese, Comune di Castel del Rio, Comune di Castel Guelfo, Comune di Castel San Pietro Terme, Comune di Fontanelice, Comune di Dozza, Comune di Imola, Comune di Mordano e Nuovo </w:t>
      </w:r>
      <w:r w:rsidR="00DF4FF0">
        <w:rPr>
          <w:rFonts w:cs="Tahoma"/>
          <w:b/>
        </w:rPr>
        <w:t>C</w:t>
      </w:r>
      <w:r w:rsidR="00EF40C8" w:rsidRPr="009D5F64">
        <w:rPr>
          <w:rFonts w:cs="Tahoma"/>
          <w:b/>
        </w:rPr>
        <w:t>ircondario Imolese -  da aggiudicarsi mediante il criterio dell’offerta economicamente più vantaggiosa ai sensi dell’art. 95 D.lgs. 50/2016 e ss.mm.ii.</w:t>
      </w:r>
    </w:p>
    <w:p w:rsidR="008B69B0" w:rsidRPr="00CF6EF1" w:rsidRDefault="008B69B0">
      <w:pPr>
        <w:spacing w:after="0" w:line="240" w:lineRule="auto"/>
        <w:jc w:val="both"/>
        <w:rPr>
          <w:rFonts w:cs="Calibri"/>
        </w:rPr>
      </w:pPr>
    </w:p>
    <w:p w:rsidR="008B69B0" w:rsidRPr="00CF6EF1" w:rsidRDefault="008B69B0">
      <w:pPr>
        <w:spacing w:after="0" w:line="240" w:lineRule="auto"/>
        <w:jc w:val="center"/>
        <w:rPr>
          <w:rFonts w:cs="Calibri"/>
          <w:b/>
        </w:rPr>
      </w:pPr>
      <w:r w:rsidRPr="00CF6EF1">
        <w:rPr>
          <w:rFonts w:cs="Calibri"/>
          <w:b/>
        </w:rPr>
        <w:t xml:space="preserve">LOTTO n. </w:t>
      </w:r>
      <w:r w:rsidR="00385285" w:rsidRPr="00CF6EF1">
        <w:rPr>
          <w:rFonts w:cs="Calibri"/>
          <w:b/>
        </w:rPr>
        <w:t>4</w:t>
      </w:r>
      <w:r w:rsidRPr="00CF6EF1">
        <w:rPr>
          <w:rFonts w:cs="Calibri"/>
          <w:b/>
        </w:rPr>
        <w:t xml:space="preserve">) </w:t>
      </w:r>
      <w:r w:rsidR="00385285" w:rsidRPr="00CF6EF1">
        <w:rPr>
          <w:rFonts w:cs="Calibri"/>
          <w:b/>
        </w:rPr>
        <w:t xml:space="preserve">RC Patrimoniale </w:t>
      </w:r>
      <w:r w:rsidRPr="00CF6EF1">
        <w:rPr>
          <w:rFonts w:cs="Calibri"/>
          <w:b/>
        </w:rPr>
        <w:t xml:space="preserve"> </w:t>
      </w:r>
      <w:r w:rsidR="003D6500" w:rsidRPr="00CF6EF1">
        <w:rPr>
          <w:rFonts w:cs="Calibri"/>
          <w:b/>
        </w:rPr>
        <w:t>–</w:t>
      </w:r>
    </w:p>
    <w:p w:rsidR="00481231" w:rsidRPr="00CF6EF1" w:rsidRDefault="00481231">
      <w:pPr>
        <w:spacing w:after="0" w:line="240" w:lineRule="auto"/>
        <w:jc w:val="center"/>
        <w:rPr>
          <w:rFonts w:cs="Calibri"/>
          <w:b/>
        </w:rPr>
      </w:pPr>
    </w:p>
    <w:p w:rsidR="008B69B0" w:rsidRPr="00CF6EF1" w:rsidRDefault="008B69B0">
      <w:pPr>
        <w:spacing w:after="0" w:line="240" w:lineRule="auto"/>
        <w:jc w:val="both"/>
        <w:rPr>
          <w:rFonts w:cs="Calibri"/>
        </w:rPr>
      </w:pPr>
    </w:p>
    <w:p w:rsidR="00D72021" w:rsidRPr="003B50DA" w:rsidRDefault="00D72021" w:rsidP="00D72021">
      <w:pPr>
        <w:spacing w:after="0" w:line="360" w:lineRule="auto"/>
        <w:jc w:val="both"/>
        <w:rPr>
          <w:rFonts w:eastAsia="Tahoma" w:cs="Tahoma"/>
        </w:rPr>
      </w:pPr>
      <w:r w:rsidRPr="003B50DA">
        <w:rPr>
          <w:rFonts w:eastAsia="Tahoma" w:cs="Tahoma"/>
        </w:rPr>
        <w:t>Il/la sottoscritto/a .....................................................................................................................</w:t>
      </w:r>
    </w:p>
    <w:p w:rsidR="00D72021" w:rsidRPr="003B50DA" w:rsidRDefault="00D72021" w:rsidP="00D72021">
      <w:pPr>
        <w:spacing w:after="0" w:line="360" w:lineRule="auto"/>
        <w:jc w:val="both"/>
        <w:rPr>
          <w:rFonts w:eastAsia="Tahoma" w:cs="Tahoma"/>
        </w:rPr>
      </w:pPr>
      <w:r w:rsidRPr="003B50DA">
        <w:rPr>
          <w:rFonts w:eastAsia="Tahoma" w:cs="Tahoma"/>
        </w:rPr>
        <w:t>nato/a a .................................................................. il .............................................................</w:t>
      </w:r>
    </w:p>
    <w:p w:rsidR="00D72021" w:rsidRPr="003B50DA" w:rsidRDefault="00D72021" w:rsidP="00D72021">
      <w:pPr>
        <w:spacing w:after="0" w:line="360" w:lineRule="auto"/>
        <w:jc w:val="both"/>
        <w:rPr>
          <w:rFonts w:eastAsia="Tahoma" w:cs="Tahoma"/>
        </w:rPr>
      </w:pPr>
      <w:r w:rsidRPr="003B50DA">
        <w:rPr>
          <w:rFonts w:eastAsia="Tahoma" w:cs="Tahoma"/>
        </w:rPr>
        <w:t>residente per la carica a…...........................................................................................................</w:t>
      </w:r>
    </w:p>
    <w:p w:rsidR="00D72021" w:rsidRPr="003B50DA" w:rsidRDefault="00D72021" w:rsidP="00D72021">
      <w:pPr>
        <w:spacing w:after="0" w:line="360" w:lineRule="auto"/>
        <w:jc w:val="both"/>
        <w:rPr>
          <w:rFonts w:eastAsia="Tahoma" w:cs="Tahoma"/>
        </w:rPr>
      </w:pPr>
      <w:r w:rsidRPr="003B50DA">
        <w:rPr>
          <w:rFonts w:eastAsia="Tahoma" w:cs="Tahoma"/>
        </w:rPr>
        <w:t>via............................................................................................................. n. ..........................</w:t>
      </w:r>
    </w:p>
    <w:p w:rsidR="00D72021" w:rsidRPr="003B50DA" w:rsidRDefault="00D72021" w:rsidP="00D72021">
      <w:pPr>
        <w:spacing w:after="0" w:line="360" w:lineRule="auto"/>
        <w:jc w:val="both"/>
        <w:rPr>
          <w:rFonts w:eastAsia="Tahoma" w:cs="Tahoma"/>
        </w:rPr>
      </w:pPr>
      <w:r w:rsidRPr="003B50DA">
        <w:rPr>
          <w:rFonts w:eastAsia="Tahoma" w:cs="Tahoma"/>
        </w:rPr>
        <w:t>in qualità di ................................................ della Società Assicuratrice.......................................</w:t>
      </w:r>
    </w:p>
    <w:p w:rsidR="00D72021" w:rsidRPr="003B50DA" w:rsidRDefault="00D72021" w:rsidP="00D72021">
      <w:pPr>
        <w:spacing w:after="0" w:line="360" w:lineRule="auto"/>
        <w:jc w:val="both"/>
        <w:rPr>
          <w:rFonts w:eastAsia="Tahoma" w:cs="Tahoma"/>
        </w:rPr>
      </w:pPr>
      <w:r w:rsidRPr="003B50DA">
        <w:rPr>
          <w:rFonts w:eastAsia="Tahoma" w:cs="Tahoma"/>
        </w:rPr>
        <w:t>con sede in ...................................... c.a.p. .................... via ........................................... n. ....</w:t>
      </w:r>
    </w:p>
    <w:p w:rsidR="00D72021" w:rsidRPr="003B50DA" w:rsidRDefault="00D72021" w:rsidP="00D72021">
      <w:pPr>
        <w:spacing w:after="0" w:line="360" w:lineRule="auto"/>
        <w:jc w:val="both"/>
        <w:rPr>
          <w:rFonts w:eastAsia="Tahoma" w:cs="Tahoma"/>
        </w:rPr>
      </w:pPr>
      <w:r w:rsidRPr="003B50DA">
        <w:rPr>
          <w:rFonts w:eastAsia="Tahoma" w:cs="Tahoma"/>
        </w:rPr>
        <w:t>telefono n. ……………...............................…........ telefax n. …...……........…...............…………………</w:t>
      </w:r>
    </w:p>
    <w:p w:rsidR="00D72021" w:rsidRPr="003B50DA" w:rsidRDefault="00D72021" w:rsidP="00D72021">
      <w:pPr>
        <w:spacing w:after="0" w:line="360" w:lineRule="auto"/>
        <w:jc w:val="both"/>
        <w:rPr>
          <w:rFonts w:eastAsia="Tahoma" w:cs="Tahoma"/>
        </w:rPr>
      </w:pPr>
      <w:r w:rsidRPr="003B50DA">
        <w:rPr>
          <w:rFonts w:eastAsia="Tahoma" w:cs="Tahoma"/>
        </w:rPr>
        <w:t>Codice Fiscale n. ............................................ Partita I.V.A. ..........................................….........</w:t>
      </w:r>
    </w:p>
    <w:p w:rsidR="00D72021" w:rsidRPr="003B50DA" w:rsidRDefault="00D72021" w:rsidP="00D72021">
      <w:pPr>
        <w:spacing w:after="0" w:line="360" w:lineRule="auto"/>
        <w:jc w:val="both"/>
        <w:rPr>
          <w:rFonts w:eastAsia="Tahoma" w:cs="Tahoma"/>
        </w:rPr>
      </w:pPr>
      <w:r w:rsidRPr="003B50DA">
        <w:rPr>
          <w:rFonts w:eastAsia="Tahoma" w:cs="Tahoma"/>
        </w:rPr>
        <w:t>PEC ………………………………………………………………… E-MAIL ………………………………………………………</w:t>
      </w:r>
    </w:p>
    <w:p w:rsidR="00D72021" w:rsidRPr="00A743CF" w:rsidRDefault="00D72021" w:rsidP="00D72021">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D72021" w:rsidRDefault="00D72021" w:rsidP="00D72021">
      <w:pPr>
        <w:spacing w:after="120" w:line="360" w:lineRule="auto"/>
        <w:jc w:val="center"/>
        <w:rPr>
          <w:rFonts w:eastAsia="Tahoma" w:cs="Tahoma"/>
          <w:b/>
          <w:spacing w:val="60"/>
        </w:rPr>
      </w:pPr>
    </w:p>
    <w:p w:rsidR="00D72021" w:rsidRPr="003B50DA" w:rsidRDefault="00D72021" w:rsidP="00D72021">
      <w:pPr>
        <w:spacing w:after="120" w:line="360" w:lineRule="auto"/>
        <w:jc w:val="center"/>
        <w:rPr>
          <w:rFonts w:eastAsia="Tahoma" w:cs="Tahoma"/>
          <w:b/>
          <w:spacing w:val="60"/>
        </w:rPr>
      </w:pPr>
      <w:r>
        <w:rPr>
          <w:rFonts w:eastAsia="Tahoma" w:cs="Tahoma"/>
          <w:b/>
          <w:spacing w:val="60"/>
        </w:rPr>
        <w:t>DICHIARA/DICHIARANO</w:t>
      </w:r>
    </w:p>
    <w:p w:rsidR="008B69B0" w:rsidRPr="00CF6EF1" w:rsidRDefault="008B69B0">
      <w:pPr>
        <w:spacing w:after="0" w:line="240" w:lineRule="auto"/>
        <w:jc w:val="both"/>
        <w:rPr>
          <w:rFonts w:cs="Calibri"/>
        </w:rPr>
      </w:pPr>
    </w:p>
    <w:p w:rsidR="008B69B0" w:rsidRPr="00CF6EF1" w:rsidRDefault="008B69B0">
      <w:pPr>
        <w:spacing w:after="0" w:line="240" w:lineRule="auto"/>
        <w:jc w:val="both"/>
        <w:rPr>
          <w:rFonts w:cs="Calibri"/>
          <w:i/>
          <w:u w:val="single"/>
        </w:rPr>
      </w:pPr>
      <w:r w:rsidRPr="00CF6EF1">
        <w:rPr>
          <w:rFonts w:cs="Calibri"/>
          <w:i/>
          <w:u w:val="single"/>
        </w:rPr>
        <w:t xml:space="preserve"> (barrare la casella corrispondente)</w:t>
      </w:r>
    </w:p>
    <w:p w:rsidR="008B69B0" w:rsidRPr="00CF6EF1" w:rsidRDefault="008B69B0">
      <w:pPr>
        <w:spacing w:after="0" w:line="240" w:lineRule="auto"/>
        <w:jc w:val="both"/>
        <w:rPr>
          <w:rFonts w:cs="Calibri"/>
        </w:rPr>
      </w:pPr>
    </w:p>
    <w:p w:rsidR="008B69B0" w:rsidRPr="00CF6EF1" w:rsidRDefault="008B69B0">
      <w:pPr>
        <w:spacing w:after="0" w:line="240" w:lineRule="auto"/>
        <w:jc w:val="both"/>
        <w:rPr>
          <w:rFonts w:cs="Calibri"/>
        </w:rPr>
      </w:pPr>
      <w:r w:rsidRPr="00CF6EF1">
        <w:rPr>
          <w:rFonts w:cs="Calibri"/>
          <w:b/>
        </w:rPr>
        <w:t xml:space="preserve">□ di accettare integralmente il capitolato tecnico, pertanto senza </w:t>
      </w:r>
      <w:r w:rsidR="00EF40C8">
        <w:rPr>
          <w:rFonts w:cs="Calibri"/>
          <w:b/>
        </w:rPr>
        <w:t xml:space="preserve">apportare </w:t>
      </w:r>
      <w:r w:rsidRPr="00CF6EF1">
        <w:rPr>
          <w:rFonts w:cs="Calibri"/>
          <w:b/>
        </w:rPr>
        <w:t xml:space="preserve"> alcuna variante migliorativa;</w:t>
      </w:r>
    </w:p>
    <w:p w:rsidR="008B69B0" w:rsidRDefault="008B69B0">
      <w:pPr>
        <w:spacing w:after="0" w:line="240" w:lineRule="auto"/>
        <w:jc w:val="both"/>
        <w:rPr>
          <w:rFonts w:cs="Calibri"/>
        </w:rPr>
      </w:pPr>
    </w:p>
    <w:p w:rsidR="00EF40C8" w:rsidRPr="00EF40C8" w:rsidRDefault="00EF40C8">
      <w:pPr>
        <w:spacing w:after="0" w:line="240" w:lineRule="auto"/>
        <w:jc w:val="both"/>
        <w:rPr>
          <w:rFonts w:cs="Calibri"/>
          <w:i/>
        </w:rPr>
      </w:pPr>
      <w:r w:rsidRPr="00EF40C8">
        <w:rPr>
          <w:rFonts w:cs="Calibri"/>
          <w:i/>
        </w:rPr>
        <w:t xml:space="preserve">in alternativa </w:t>
      </w:r>
    </w:p>
    <w:p w:rsidR="00EF40C8" w:rsidRDefault="00EF40C8">
      <w:pPr>
        <w:spacing w:after="0" w:line="240" w:lineRule="auto"/>
        <w:jc w:val="both"/>
        <w:rPr>
          <w:rFonts w:cs="Calibri"/>
          <w:b/>
        </w:rPr>
      </w:pPr>
    </w:p>
    <w:p w:rsidR="008B69B0" w:rsidRPr="00CF6EF1" w:rsidRDefault="008B69B0">
      <w:pPr>
        <w:spacing w:after="0" w:line="240" w:lineRule="auto"/>
        <w:jc w:val="both"/>
        <w:rPr>
          <w:rFonts w:cs="Calibri"/>
        </w:rPr>
      </w:pPr>
      <w:r w:rsidRPr="00CF6EF1">
        <w:rPr>
          <w:rFonts w:cs="Calibri"/>
          <w:b/>
        </w:rPr>
        <w:t>□ di accettare la/e seguente/ variante/i migliorativa/e alle condizioni del capitolato tecnico. E’ richiesto di barrare la casella prescelta per ogni tipologia di variante:</w:t>
      </w:r>
    </w:p>
    <w:p w:rsidR="008B69B0" w:rsidRPr="00CF6EF1" w:rsidRDefault="008B69B0">
      <w:pPr>
        <w:spacing w:after="0" w:line="240" w:lineRule="auto"/>
        <w:rPr>
          <w:rFonts w:cs="Calibri"/>
        </w:rPr>
      </w:pPr>
    </w:p>
    <w:p w:rsidR="008B69B0" w:rsidRPr="00CF6EF1" w:rsidRDefault="008B69B0">
      <w:pPr>
        <w:spacing w:after="0" w:line="240" w:lineRule="auto"/>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b/>
              </w:rPr>
              <w:t>1)</w:t>
            </w:r>
          </w:p>
        </w:tc>
      </w:tr>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6500" w:rsidRPr="00CF6EF1" w:rsidRDefault="003E13F5" w:rsidP="003D6500">
            <w:pPr>
              <w:spacing w:before="40" w:after="40" w:line="240" w:lineRule="auto"/>
              <w:jc w:val="both"/>
              <w:rPr>
                <w:rFonts w:cs="Calibri"/>
              </w:rPr>
            </w:pPr>
            <w:r w:rsidRPr="00CF6EF1">
              <w:rPr>
                <w:rFonts w:cs="Calibri"/>
              </w:rPr>
              <w:t xml:space="preserve">Durata dell’assicurazione- recesso annuale </w:t>
            </w:r>
          </w:p>
        </w:tc>
      </w:tr>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rPr>
              <w:t xml:space="preserve">Barrare la casella </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b/>
              </w:rPr>
            </w:pPr>
            <w:r w:rsidRPr="00CF6EF1">
              <w:rPr>
                <w:rFonts w:cs="Calibri"/>
                <w:b/>
              </w:rPr>
              <w:t>Esprimere la propria scelta barrando la relativa casella:</w:t>
            </w:r>
          </w:p>
          <w:p w:rsidR="00FA23A8" w:rsidRDefault="00FA23A8" w:rsidP="003E13F5">
            <w:pPr>
              <w:spacing w:after="0" w:line="240" w:lineRule="auto"/>
              <w:jc w:val="both"/>
              <w:rPr>
                <w:rFonts w:cs="Calibri"/>
              </w:rPr>
            </w:pPr>
          </w:p>
          <w:p w:rsidR="003E13F5" w:rsidRDefault="003E13F5" w:rsidP="003E13F5">
            <w:pPr>
              <w:spacing w:after="0" w:line="240" w:lineRule="auto"/>
              <w:jc w:val="both"/>
              <w:rPr>
                <w:rFonts w:cs="Calibri"/>
              </w:rPr>
            </w:pPr>
            <w:r w:rsidRPr="003E13F5">
              <w:rPr>
                <w:rFonts w:cs="Calibri"/>
              </w:rPr>
              <w:t>rinuncia alla facoltà di recesso annuale della polizza da parte della Compagnia. PUNTI +</w:t>
            </w:r>
            <w:r w:rsidR="00EF40C8">
              <w:rPr>
                <w:rFonts w:cs="Calibri"/>
              </w:rPr>
              <w:t>2</w:t>
            </w:r>
          </w:p>
          <w:p w:rsidR="003E13F5" w:rsidRPr="003E13F5" w:rsidRDefault="003E13F5" w:rsidP="003E13F5">
            <w:pPr>
              <w:spacing w:after="0" w:line="240" w:lineRule="auto"/>
              <w:jc w:val="both"/>
              <w:rPr>
                <w:rFonts w:cs="Calibri"/>
              </w:rPr>
            </w:pPr>
          </w:p>
          <w:p w:rsidR="003E13F5" w:rsidRPr="003E13F5" w:rsidRDefault="003E13F5" w:rsidP="003E13F5">
            <w:pPr>
              <w:spacing w:after="0" w:line="240" w:lineRule="auto"/>
              <w:jc w:val="both"/>
              <w:rPr>
                <w:rFonts w:cs="Calibri"/>
                <w:b/>
              </w:rPr>
            </w:pPr>
            <w:r w:rsidRPr="003E13F5">
              <w:rPr>
                <w:rFonts w:cs="Calibri"/>
                <w:b/>
              </w:rPr>
              <w:t xml:space="preserve">                SI □                         NO □</w:t>
            </w:r>
          </w:p>
          <w:p w:rsidR="008B69B0" w:rsidRPr="00CF6EF1" w:rsidRDefault="008B69B0" w:rsidP="003E13F5">
            <w:pPr>
              <w:spacing w:after="0" w:line="240" w:lineRule="auto"/>
              <w:jc w:val="both"/>
              <w:rPr>
                <w:rFonts w:cs="Calibri"/>
              </w:rPr>
            </w:pPr>
          </w:p>
        </w:tc>
      </w:tr>
    </w:tbl>
    <w:p w:rsidR="00EF40C8" w:rsidRDefault="00EF40C8" w:rsidP="00EF40C8">
      <w:pPr>
        <w:spacing w:after="0" w:line="240" w:lineRule="auto"/>
        <w:jc w:val="both"/>
        <w:rPr>
          <w:rFonts w:cs="Calibri"/>
          <w:b/>
        </w:rPr>
      </w:pPr>
    </w:p>
    <w:p w:rsidR="00EF40C8" w:rsidRPr="00955D0C" w:rsidRDefault="00EF40C8" w:rsidP="00EF40C8">
      <w:pPr>
        <w:spacing w:after="0" w:line="240" w:lineRule="auto"/>
        <w:jc w:val="both"/>
        <w:rPr>
          <w:rFonts w:cs="Calibri"/>
          <w:b/>
        </w:rPr>
      </w:pPr>
    </w:p>
    <w:tbl>
      <w:tblPr>
        <w:tblW w:w="0" w:type="auto"/>
        <w:tblInd w:w="108" w:type="dxa"/>
        <w:tblCellMar>
          <w:left w:w="10" w:type="dxa"/>
          <w:right w:w="10" w:type="dxa"/>
        </w:tblCellMar>
        <w:tblLook w:val="0000" w:firstRow="0" w:lastRow="0" w:firstColumn="0" w:lastColumn="0" w:noHBand="0" w:noVBand="0"/>
      </w:tblPr>
      <w:tblGrid>
        <w:gridCol w:w="2694"/>
        <w:gridCol w:w="7052"/>
      </w:tblGrid>
      <w:tr w:rsidR="00EF40C8" w:rsidRPr="00A743CF" w:rsidTr="00EF40C8">
        <w:trPr>
          <w:trHeight w:val="1"/>
        </w:trPr>
        <w:tc>
          <w:tcPr>
            <w:tcW w:w="26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9D5F64" w:rsidRDefault="00EF40C8" w:rsidP="00E63D98">
            <w:pPr>
              <w:spacing w:after="0" w:line="240" w:lineRule="auto"/>
              <w:jc w:val="both"/>
              <w:rPr>
                <w:rFonts w:cs="Calibri"/>
              </w:rPr>
            </w:pPr>
            <w:r w:rsidRPr="009D5F64">
              <w:rPr>
                <w:rFonts w:cs="Calibri"/>
                <w:b/>
              </w:rPr>
              <w:t>N. variante</w:t>
            </w:r>
          </w:p>
        </w:tc>
        <w:tc>
          <w:tcPr>
            <w:tcW w:w="7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9D5F64" w:rsidRDefault="00EF40C8" w:rsidP="00E63D98">
            <w:pPr>
              <w:spacing w:after="0" w:line="240" w:lineRule="auto"/>
              <w:jc w:val="both"/>
              <w:rPr>
                <w:rFonts w:cs="Calibri"/>
              </w:rPr>
            </w:pPr>
            <w:r>
              <w:rPr>
                <w:rFonts w:cs="Calibri"/>
                <w:b/>
              </w:rPr>
              <w:t>2</w:t>
            </w:r>
            <w:r w:rsidRPr="009D5F64">
              <w:rPr>
                <w:rFonts w:cs="Calibri"/>
                <w:b/>
              </w:rPr>
              <w:t>)</w:t>
            </w:r>
          </w:p>
        </w:tc>
      </w:tr>
      <w:tr w:rsidR="00EF40C8" w:rsidRPr="00A743CF" w:rsidTr="00EF40C8">
        <w:trPr>
          <w:trHeight w:val="1"/>
        </w:trPr>
        <w:tc>
          <w:tcPr>
            <w:tcW w:w="26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9D5F64" w:rsidRDefault="00EF40C8" w:rsidP="00E63D98">
            <w:pPr>
              <w:spacing w:after="0" w:line="240" w:lineRule="auto"/>
              <w:jc w:val="both"/>
              <w:rPr>
                <w:rFonts w:cs="Calibri"/>
              </w:rPr>
            </w:pPr>
            <w:r w:rsidRPr="009D5F64">
              <w:rPr>
                <w:rFonts w:cs="Calibri"/>
              </w:rPr>
              <w:t>Variante migliorativa</w:t>
            </w:r>
          </w:p>
        </w:tc>
        <w:tc>
          <w:tcPr>
            <w:tcW w:w="7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9D5F64" w:rsidRDefault="00EF40C8" w:rsidP="00E63D98">
            <w:pPr>
              <w:spacing w:after="120" w:line="240" w:lineRule="auto"/>
              <w:jc w:val="both"/>
              <w:rPr>
                <w:rFonts w:cs="Calibri"/>
              </w:rPr>
            </w:pPr>
            <w:r w:rsidRPr="009D5F64">
              <w:rPr>
                <w:rFonts w:cs="Calibri"/>
              </w:rPr>
              <w:t xml:space="preserve">Durata dell’Assicurazione – Recesso </w:t>
            </w:r>
            <w:r>
              <w:rPr>
                <w:rFonts w:cs="Calibri"/>
              </w:rPr>
              <w:t xml:space="preserve">per sinistro </w:t>
            </w:r>
            <w:r w:rsidRPr="009D5F64">
              <w:rPr>
                <w:rFonts w:cs="Calibri"/>
              </w:rPr>
              <w:t>–</w:t>
            </w:r>
            <w:r>
              <w:rPr>
                <w:rFonts w:cs="Calibri"/>
              </w:rPr>
              <w:t xml:space="preserve"> Art. 9 CGA</w:t>
            </w:r>
            <w:r w:rsidRPr="009D5F64">
              <w:rPr>
                <w:rFonts w:cs="Calibri"/>
              </w:rPr>
              <w:t xml:space="preserve">  </w:t>
            </w:r>
          </w:p>
        </w:tc>
      </w:tr>
      <w:tr w:rsidR="00EF40C8" w:rsidRPr="00A743CF" w:rsidTr="00EF40C8">
        <w:trPr>
          <w:trHeight w:val="1"/>
        </w:trPr>
        <w:tc>
          <w:tcPr>
            <w:tcW w:w="26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9D5F64" w:rsidRDefault="00EF40C8" w:rsidP="00E63D98">
            <w:pPr>
              <w:spacing w:after="0" w:line="240" w:lineRule="auto"/>
              <w:jc w:val="both"/>
              <w:rPr>
                <w:rFonts w:cs="Calibri"/>
              </w:rPr>
            </w:pPr>
            <w:r w:rsidRPr="009D5F64">
              <w:rPr>
                <w:rFonts w:cs="Calibri"/>
              </w:rPr>
              <w:t>Barrare la casella</w:t>
            </w:r>
          </w:p>
        </w:tc>
        <w:tc>
          <w:tcPr>
            <w:tcW w:w="7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9D5F64" w:rsidRDefault="00EF40C8" w:rsidP="00E63D98">
            <w:pPr>
              <w:spacing w:after="0" w:line="240" w:lineRule="auto"/>
              <w:jc w:val="both"/>
              <w:rPr>
                <w:rFonts w:cs="Calibri"/>
                <w:b/>
              </w:rPr>
            </w:pPr>
            <w:r w:rsidRPr="009D5F64">
              <w:rPr>
                <w:rFonts w:cs="Calibri"/>
                <w:b/>
              </w:rPr>
              <w:t>Esprimere la propria scelta barrando la relativa casella:</w:t>
            </w:r>
          </w:p>
          <w:p w:rsidR="00FA23A8" w:rsidRDefault="00FA23A8" w:rsidP="00E63D98">
            <w:pPr>
              <w:spacing w:after="0" w:line="240" w:lineRule="auto"/>
              <w:jc w:val="both"/>
              <w:rPr>
                <w:rFonts w:cs="Calibri"/>
              </w:rPr>
            </w:pPr>
          </w:p>
          <w:p w:rsidR="00EF40C8" w:rsidRPr="009D5F64" w:rsidRDefault="00EF40C8" w:rsidP="00E63D98">
            <w:pPr>
              <w:spacing w:after="0" w:line="240" w:lineRule="auto"/>
              <w:jc w:val="both"/>
              <w:rPr>
                <w:rFonts w:cs="Calibri"/>
              </w:rPr>
            </w:pPr>
            <w:r w:rsidRPr="009D5F64">
              <w:rPr>
                <w:rFonts w:cs="Calibri"/>
              </w:rPr>
              <w:t>Rinuncia da parte della Compagnia alla facoltà di recesso per sinistro  della polizza. PUNTI +</w:t>
            </w:r>
            <w:r w:rsidR="00DF4FF0">
              <w:rPr>
                <w:rFonts w:cs="Calibri"/>
              </w:rPr>
              <w:t>6</w:t>
            </w:r>
          </w:p>
          <w:p w:rsidR="00EF40C8" w:rsidRPr="009D5F64" w:rsidRDefault="00EF40C8" w:rsidP="00E63D98">
            <w:pPr>
              <w:spacing w:after="0" w:line="240" w:lineRule="auto"/>
              <w:jc w:val="both"/>
              <w:rPr>
                <w:rFonts w:cs="Calibri"/>
                <w:b/>
              </w:rPr>
            </w:pPr>
            <w:r w:rsidRPr="009D5F64">
              <w:rPr>
                <w:rFonts w:cs="Calibri"/>
                <w:b/>
              </w:rPr>
              <w:t xml:space="preserve">                SI □                         NO □</w:t>
            </w:r>
          </w:p>
          <w:p w:rsidR="00EF40C8" w:rsidRPr="009D5F64" w:rsidRDefault="00EF40C8" w:rsidP="00E63D98">
            <w:pPr>
              <w:spacing w:after="0" w:line="240" w:lineRule="auto"/>
              <w:jc w:val="both"/>
              <w:rPr>
                <w:rFonts w:cs="Calibri"/>
              </w:rPr>
            </w:pPr>
          </w:p>
        </w:tc>
      </w:tr>
    </w:tbl>
    <w:p w:rsidR="00EF40C8" w:rsidRDefault="00EF40C8" w:rsidP="0092329C">
      <w:pPr>
        <w:spacing w:after="0" w:line="240" w:lineRule="auto"/>
        <w:jc w:val="both"/>
        <w:rPr>
          <w:rFonts w:cs="Calibri"/>
        </w:rPr>
      </w:pPr>
    </w:p>
    <w:p w:rsidR="00EF40C8" w:rsidRDefault="00EF40C8" w:rsidP="0092329C">
      <w:pPr>
        <w:spacing w:after="0" w:line="240" w:lineRule="auto"/>
        <w:jc w:val="both"/>
        <w:rPr>
          <w:rFonts w:cs="Calibri"/>
        </w:rPr>
      </w:pPr>
    </w:p>
    <w:p w:rsidR="00EF40C8" w:rsidRDefault="00EF40C8" w:rsidP="0092329C">
      <w:pPr>
        <w:spacing w:after="0" w:line="240" w:lineRule="auto"/>
        <w:jc w:val="both"/>
        <w:rPr>
          <w:rFonts w:cs="Calibri"/>
        </w:rPr>
      </w:pPr>
    </w:p>
    <w:p w:rsidR="00EF40C8" w:rsidRDefault="00EF40C8" w:rsidP="0092329C">
      <w:pPr>
        <w:spacing w:after="0" w:line="240" w:lineRule="auto"/>
        <w:jc w:val="both"/>
        <w:rPr>
          <w:rFonts w:cs="Calibri"/>
        </w:rPr>
      </w:pPr>
    </w:p>
    <w:p w:rsidR="00EF40C8" w:rsidRDefault="00EF40C8" w:rsidP="0092329C">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DF4FF0" w:rsidRPr="00481231" w:rsidTr="00C86B82">
        <w:trPr>
          <w:trHeight w:val="1"/>
        </w:trPr>
        <w:tc>
          <w:tcPr>
            <w:tcW w:w="26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CF6EF1" w:rsidRDefault="00DF4FF0" w:rsidP="00C86B82">
            <w:pPr>
              <w:spacing w:after="0" w:line="240" w:lineRule="auto"/>
              <w:jc w:val="both"/>
              <w:rPr>
                <w:rFonts w:cs="Calibri"/>
              </w:rPr>
            </w:pPr>
            <w:r w:rsidRPr="00CF6EF1">
              <w:rPr>
                <w:rFonts w:cs="Calibri"/>
                <w:b/>
              </w:rPr>
              <w:t>N. variante</w:t>
            </w:r>
          </w:p>
        </w:tc>
        <w:tc>
          <w:tcPr>
            <w:tcW w:w="7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CF6EF1" w:rsidRDefault="00DF4FF0" w:rsidP="00C86B82">
            <w:pPr>
              <w:spacing w:after="0" w:line="240" w:lineRule="auto"/>
              <w:jc w:val="both"/>
              <w:rPr>
                <w:rFonts w:cs="Calibri"/>
              </w:rPr>
            </w:pPr>
            <w:r>
              <w:rPr>
                <w:rFonts w:cs="Calibri"/>
                <w:b/>
              </w:rPr>
              <w:t>3</w:t>
            </w:r>
            <w:r w:rsidRPr="00CF6EF1">
              <w:rPr>
                <w:rFonts w:cs="Calibri"/>
                <w:b/>
              </w:rPr>
              <w:t>)</w:t>
            </w:r>
          </w:p>
        </w:tc>
      </w:tr>
      <w:tr w:rsidR="00DF4FF0" w:rsidRPr="00524EAD" w:rsidTr="00C86B82">
        <w:trPr>
          <w:trHeight w:val="1"/>
        </w:trPr>
        <w:tc>
          <w:tcPr>
            <w:tcW w:w="26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524EAD" w:rsidRDefault="00DF4FF0" w:rsidP="00C86B82">
            <w:pPr>
              <w:spacing w:after="0" w:line="240" w:lineRule="auto"/>
              <w:jc w:val="both"/>
              <w:rPr>
                <w:rFonts w:cs="Calibri"/>
              </w:rPr>
            </w:pPr>
            <w:r w:rsidRPr="00524EAD">
              <w:rPr>
                <w:rFonts w:cs="Calibri"/>
              </w:rPr>
              <w:t>Variante migliorativa</w:t>
            </w:r>
          </w:p>
        </w:tc>
        <w:tc>
          <w:tcPr>
            <w:tcW w:w="7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524EAD" w:rsidRDefault="00DF4FF0" w:rsidP="00C86B82">
            <w:pPr>
              <w:spacing w:after="120" w:line="240" w:lineRule="auto"/>
              <w:jc w:val="both"/>
              <w:rPr>
                <w:rFonts w:cs="Calibri"/>
              </w:rPr>
            </w:pPr>
            <w:r w:rsidRPr="00524EAD">
              <w:rPr>
                <w:rFonts w:cs="Arial"/>
              </w:rPr>
              <w:t>Limite di Indennizzo per interruzione e sospensione di attività di terzi   - Art. 30 Sez. V</w:t>
            </w:r>
          </w:p>
        </w:tc>
      </w:tr>
      <w:tr w:rsidR="00DF4FF0" w:rsidRPr="00481231" w:rsidTr="00C86B82">
        <w:trPr>
          <w:trHeight w:val="1"/>
        </w:trPr>
        <w:tc>
          <w:tcPr>
            <w:tcW w:w="26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CF6EF1" w:rsidRDefault="00DF4FF0" w:rsidP="00C86B82">
            <w:pPr>
              <w:spacing w:after="0" w:line="240" w:lineRule="auto"/>
              <w:jc w:val="both"/>
              <w:rPr>
                <w:rFonts w:cs="Calibri"/>
              </w:rPr>
            </w:pPr>
            <w:r w:rsidRPr="00CF6EF1">
              <w:rPr>
                <w:rFonts w:cs="Calibri"/>
              </w:rPr>
              <w:t>Barrare la casella</w:t>
            </w:r>
          </w:p>
        </w:tc>
        <w:tc>
          <w:tcPr>
            <w:tcW w:w="7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Default="00DF4FF0" w:rsidP="00C86B82">
            <w:pPr>
              <w:spacing w:after="0" w:line="240" w:lineRule="auto"/>
              <w:jc w:val="both"/>
              <w:rPr>
                <w:rFonts w:cs="Calibri"/>
                <w:b/>
              </w:rPr>
            </w:pPr>
            <w:r w:rsidRPr="00CF6EF1">
              <w:rPr>
                <w:rFonts w:cs="Calibri"/>
                <w:b/>
              </w:rPr>
              <w:t>Esprimere la propria scelta barrando la relativa casella:</w:t>
            </w:r>
          </w:p>
          <w:p w:rsidR="00FA23A8" w:rsidRPr="00CF6EF1" w:rsidRDefault="00FA23A8" w:rsidP="00C86B82">
            <w:pPr>
              <w:spacing w:after="0" w:line="240" w:lineRule="auto"/>
              <w:jc w:val="both"/>
              <w:rPr>
                <w:rFonts w:cs="Calibri"/>
                <w:b/>
              </w:rPr>
            </w:pPr>
          </w:p>
          <w:p w:rsidR="00DF4FF0" w:rsidRPr="00FA23A8" w:rsidRDefault="00DF4FF0" w:rsidP="00FA23A8">
            <w:pPr>
              <w:pStyle w:val="Rientrocorpodeltesto2"/>
              <w:numPr>
                <w:ilvl w:val="0"/>
                <w:numId w:val="7"/>
              </w:numPr>
              <w:spacing w:after="0" w:line="240" w:lineRule="auto"/>
              <w:jc w:val="both"/>
              <w:rPr>
                <w:rFonts w:ascii="Calibri" w:hAnsi="Calibri" w:cs="Arial"/>
                <w:sz w:val="22"/>
                <w:szCs w:val="22"/>
              </w:rPr>
            </w:pPr>
            <w:r w:rsidRPr="000F78BB">
              <w:rPr>
                <w:rFonts w:ascii="Calibri" w:hAnsi="Calibri" w:cs="Arial"/>
                <w:sz w:val="22"/>
                <w:szCs w:val="22"/>
              </w:rPr>
              <w:t xml:space="preserve">L’aumento da € 250.000,00 ad € 500.000,00  </w:t>
            </w:r>
            <w:r>
              <w:rPr>
                <w:rFonts w:ascii="Calibri" w:hAnsi="Calibri" w:cs="Arial"/>
                <w:sz w:val="22"/>
                <w:szCs w:val="22"/>
              </w:rPr>
              <w:t xml:space="preserve">per sinistro e per anno  </w:t>
            </w:r>
            <w:r w:rsidRPr="00FA23A8">
              <w:rPr>
                <w:rFonts w:ascii="Calibri" w:hAnsi="Calibri" w:cs="Arial"/>
                <w:sz w:val="22"/>
                <w:szCs w:val="22"/>
              </w:rPr>
              <w:t>PUNTI+ 6</w:t>
            </w:r>
          </w:p>
          <w:p w:rsidR="00DF4FF0" w:rsidRDefault="00DF4FF0" w:rsidP="00C86B82">
            <w:pPr>
              <w:spacing w:after="0" w:line="240" w:lineRule="auto"/>
              <w:jc w:val="both"/>
              <w:rPr>
                <w:rFonts w:cs="Calibri"/>
                <w:b/>
              </w:rPr>
            </w:pPr>
            <w:r w:rsidRPr="00CF6EF1">
              <w:rPr>
                <w:rFonts w:cs="Calibri"/>
                <w:b/>
              </w:rPr>
              <w:t xml:space="preserve">                SI □                         NO □</w:t>
            </w:r>
          </w:p>
          <w:p w:rsidR="00DF4FF0" w:rsidRDefault="00DF4FF0" w:rsidP="00C86B82">
            <w:pPr>
              <w:spacing w:after="0" w:line="240" w:lineRule="auto"/>
              <w:jc w:val="both"/>
              <w:rPr>
                <w:rFonts w:cs="Calibri"/>
                <w:b/>
              </w:rPr>
            </w:pPr>
          </w:p>
          <w:p w:rsidR="00DF4FF0" w:rsidRPr="00FA23A8" w:rsidRDefault="00DF4FF0" w:rsidP="00FA23A8">
            <w:pPr>
              <w:numPr>
                <w:ilvl w:val="0"/>
                <w:numId w:val="7"/>
              </w:numPr>
              <w:jc w:val="both"/>
              <w:rPr>
                <w:rFonts w:cs="Arial"/>
              </w:rPr>
            </w:pPr>
            <w:r w:rsidRPr="00DF4FF0">
              <w:rPr>
                <w:rFonts w:cs="Arial"/>
              </w:rPr>
              <w:t xml:space="preserve">L’aumento €250.000,00 ad € 350.000,00 per sinistro e per anno                              </w:t>
            </w:r>
            <w:r w:rsidRPr="00FA23A8">
              <w:rPr>
                <w:rFonts w:cs="Arial"/>
              </w:rPr>
              <w:t>PUNTI + 2</w:t>
            </w:r>
          </w:p>
          <w:p w:rsidR="00DF4FF0" w:rsidRPr="00CF6EF1" w:rsidRDefault="00DF4FF0" w:rsidP="00C86B82">
            <w:pPr>
              <w:spacing w:after="0" w:line="240" w:lineRule="auto"/>
              <w:jc w:val="both"/>
              <w:rPr>
                <w:rFonts w:cs="Calibri"/>
                <w:b/>
              </w:rPr>
            </w:pPr>
            <w:r w:rsidRPr="00CF6EF1">
              <w:rPr>
                <w:rFonts w:cs="Calibri"/>
                <w:b/>
              </w:rPr>
              <w:t xml:space="preserve">                SI □                         NO □</w:t>
            </w:r>
          </w:p>
          <w:p w:rsidR="00DF4FF0" w:rsidRPr="00CF6EF1" w:rsidRDefault="00DF4FF0" w:rsidP="00C86B82">
            <w:pPr>
              <w:spacing w:after="0" w:line="240" w:lineRule="auto"/>
              <w:jc w:val="both"/>
              <w:rPr>
                <w:rFonts w:cs="Calibri"/>
              </w:rPr>
            </w:pPr>
          </w:p>
        </w:tc>
      </w:tr>
    </w:tbl>
    <w:p w:rsidR="00DF4FF0" w:rsidRDefault="00DF4FF0" w:rsidP="0092329C">
      <w:pPr>
        <w:spacing w:after="0" w:line="240" w:lineRule="auto"/>
        <w:jc w:val="both"/>
        <w:rPr>
          <w:rFonts w:cs="Calibri"/>
        </w:rPr>
      </w:pPr>
    </w:p>
    <w:p w:rsidR="00DF4FF0" w:rsidRPr="00CF6EF1" w:rsidRDefault="00DF4FF0" w:rsidP="00DF4FF0">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DF4FF0" w:rsidRPr="00481231" w:rsidTr="00C86B82">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CF6EF1" w:rsidRDefault="00DF4FF0" w:rsidP="00C86B82">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CF6EF1" w:rsidRDefault="00DF4FF0" w:rsidP="00C86B82">
            <w:pPr>
              <w:spacing w:after="0" w:line="240" w:lineRule="auto"/>
              <w:jc w:val="both"/>
              <w:rPr>
                <w:rFonts w:cs="Calibri"/>
              </w:rPr>
            </w:pPr>
            <w:r>
              <w:rPr>
                <w:rFonts w:cs="Calibri"/>
                <w:b/>
              </w:rPr>
              <w:t>4</w:t>
            </w:r>
            <w:r w:rsidRPr="00CF6EF1">
              <w:rPr>
                <w:rFonts w:cs="Calibri"/>
                <w:b/>
              </w:rPr>
              <w:t>)</w:t>
            </w:r>
          </w:p>
        </w:tc>
      </w:tr>
      <w:tr w:rsidR="00DF4FF0" w:rsidRPr="00524EAD" w:rsidTr="00C86B82">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524EAD" w:rsidRDefault="00DF4FF0" w:rsidP="00C86B82">
            <w:pPr>
              <w:spacing w:after="0" w:line="240" w:lineRule="auto"/>
              <w:jc w:val="both"/>
              <w:rPr>
                <w:rFonts w:cs="Calibri"/>
              </w:rPr>
            </w:pPr>
            <w:r w:rsidRPr="00524EAD">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524EAD" w:rsidRDefault="00DF4FF0" w:rsidP="00C86B82">
            <w:pPr>
              <w:spacing w:after="120" w:line="240" w:lineRule="auto"/>
              <w:jc w:val="both"/>
              <w:rPr>
                <w:rFonts w:cs="Calibri"/>
              </w:rPr>
            </w:pPr>
            <w:r w:rsidRPr="00524EAD">
              <w:rPr>
                <w:rFonts w:cs="Arial"/>
              </w:rPr>
              <w:t>Limite di Indennizzo per attività connesse alla assunzione e gestione del personale – Art. 31 Sez. V</w:t>
            </w:r>
          </w:p>
        </w:tc>
      </w:tr>
      <w:tr w:rsidR="00DF4FF0" w:rsidRPr="00481231" w:rsidTr="00C86B82">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Pr="00CF6EF1" w:rsidRDefault="00DF4FF0" w:rsidP="00C86B82">
            <w:pPr>
              <w:spacing w:after="0" w:line="240" w:lineRule="auto"/>
              <w:jc w:val="both"/>
              <w:rPr>
                <w:rFonts w:cs="Calibri"/>
              </w:rPr>
            </w:pPr>
            <w:r w:rsidRPr="00CF6EF1">
              <w:rPr>
                <w:rFonts w:cs="Calibri"/>
              </w:rPr>
              <w:t>Barrare la casella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F4FF0" w:rsidRDefault="00DF4FF0" w:rsidP="00C86B82">
            <w:pPr>
              <w:spacing w:after="0" w:line="240" w:lineRule="auto"/>
              <w:jc w:val="both"/>
              <w:rPr>
                <w:rFonts w:cs="Calibri"/>
                <w:b/>
              </w:rPr>
            </w:pPr>
            <w:r w:rsidRPr="00CF6EF1">
              <w:rPr>
                <w:rFonts w:cs="Calibri"/>
                <w:b/>
              </w:rPr>
              <w:t>Esprimere la propria scelta barrando la relativa casella:</w:t>
            </w:r>
          </w:p>
          <w:p w:rsidR="00FA23A8" w:rsidRPr="00CF6EF1" w:rsidRDefault="00FA23A8" w:rsidP="00C86B82">
            <w:pPr>
              <w:spacing w:after="0" w:line="240" w:lineRule="auto"/>
              <w:jc w:val="both"/>
              <w:rPr>
                <w:rFonts w:cs="Calibri"/>
                <w:b/>
              </w:rPr>
            </w:pPr>
          </w:p>
          <w:p w:rsidR="00DF4FF0" w:rsidRPr="003E13F5" w:rsidRDefault="00DF4FF0" w:rsidP="00FA23A8">
            <w:pPr>
              <w:numPr>
                <w:ilvl w:val="0"/>
                <w:numId w:val="6"/>
              </w:numPr>
              <w:spacing w:after="0" w:line="240" w:lineRule="auto"/>
              <w:jc w:val="both"/>
              <w:rPr>
                <w:rFonts w:cs="Calibri"/>
              </w:rPr>
            </w:pPr>
            <w:r w:rsidRPr="00AD3BD5">
              <w:rPr>
                <w:rFonts w:cs="Arial"/>
              </w:rPr>
              <w:t xml:space="preserve">L’aumento da € 250.000,00 ad € 500.000,00 </w:t>
            </w:r>
            <w:r w:rsidR="00106722">
              <w:rPr>
                <w:rFonts w:cs="Arial"/>
              </w:rPr>
              <w:t xml:space="preserve">per sinistro e per anno </w:t>
            </w:r>
            <w:r w:rsidRPr="00AD3BD5">
              <w:rPr>
                <w:rFonts w:cs="Calibri"/>
              </w:rPr>
              <w:t>UNTI +</w:t>
            </w:r>
            <w:r w:rsidR="00106722">
              <w:rPr>
                <w:rFonts w:cs="Calibri"/>
              </w:rPr>
              <w:t>7</w:t>
            </w:r>
          </w:p>
          <w:p w:rsidR="00DF4FF0" w:rsidRDefault="00DF4FF0" w:rsidP="00C86B82">
            <w:pPr>
              <w:spacing w:after="0" w:line="240" w:lineRule="auto"/>
              <w:jc w:val="both"/>
              <w:rPr>
                <w:rFonts w:cs="Calibri"/>
                <w:b/>
              </w:rPr>
            </w:pPr>
            <w:r w:rsidRPr="003E13F5">
              <w:rPr>
                <w:rFonts w:cs="Calibri"/>
                <w:b/>
              </w:rPr>
              <w:t xml:space="preserve">              </w:t>
            </w:r>
            <w:r>
              <w:rPr>
                <w:rFonts w:cs="Calibri"/>
                <w:b/>
              </w:rPr>
              <w:t xml:space="preserve">SI </w:t>
            </w:r>
            <w:r w:rsidRPr="003E13F5">
              <w:rPr>
                <w:rFonts w:cs="Calibri"/>
                <w:b/>
              </w:rPr>
              <w:t>□                         NO □</w:t>
            </w:r>
          </w:p>
          <w:p w:rsidR="00106722" w:rsidRDefault="00106722" w:rsidP="00C86B82">
            <w:pPr>
              <w:spacing w:after="0" w:line="240" w:lineRule="auto"/>
              <w:jc w:val="both"/>
              <w:rPr>
                <w:rFonts w:cs="Calibri"/>
                <w:b/>
              </w:rPr>
            </w:pPr>
          </w:p>
          <w:p w:rsidR="00960EEC" w:rsidRDefault="00106722" w:rsidP="00FA23A8">
            <w:pPr>
              <w:numPr>
                <w:ilvl w:val="0"/>
                <w:numId w:val="6"/>
              </w:numPr>
              <w:jc w:val="both"/>
              <w:rPr>
                <w:rFonts w:cs="Arial"/>
              </w:rPr>
            </w:pPr>
            <w:r w:rsidRPr="00106722">
              <w:rPr>
                <w:rFonts w:cs="Arial"/>
              </w:rPr>
              <w:t xml:space="preserve">L’aumento €250.000,00 ad € 350.000,00 per sinistro e per anno                                       </w:t>
            </w:r>
            <w:r>
              <w:rPr>
                <w:rFonts w:cs="Arial"/>
              </w:rPr>
              <w:t>PUNTI +3</w:t>
            </w:r>
          </w:p>
          <w:p w:rsidR="00DF4FF0" w:rsidRPr="00CF6EF1" w:rsidRDefault="00106722" w:rsidP="00960EEC">
            <w:pPr>
              <w:jc w:val="both"/>
              <w:rPr>
                <w:rFonts w:cs="Calibri"/>
              </w:rPr>
            </w:pPr>
            <w:r w:rsidRPr="003E13F5">
              <w:rPr>
                <w:rFonts w:cs="Calibri"/>
                <w:b/>
              </w:rPr>
              <w:t xml:space="preserve">              </w:t>
            </w:r>
            <w:r>
              <w:rPr>
                <w:rFonts w:cs="Calibri"/>
                <w:b/>
              </w:rPr>
              <w:t xml:space="preserve">SI </w:t>
            </w:r>
            <w:r w:rsidRPr="003E13F5">
              <w:rPr>
                <w:rFonts w:cs="Calibri"/>
                <w:b/>
              </w:rPr>
              <w:t>□                         NO □</w:t>
            </w:r>
          </w:p>
        </w:tc>
      </w:tr>
    </w:tbl>
    <w:p w:rsidR="00EF40C8" w:rsidRDefault="00EF40C8" w:rsidP="0092329C">
      <w:pPr>
        <w:spacing w:after="0" w:line="240" w:lineRule="auto"/>
        <w:jc w:val="both"/>
        <w:rPr>
          <w:rFonts w:cs="Calibri"/>
        </w:rPr>
      </w:pPr>
    </w:p>
    <w:p w:rsidR="00DF4FF0" w:rsidRDefault="00DF4FF0" w:rsidP="0092329C">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EF40C8" w:rsidRPr="00481231"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DF4FF0" w:rsidP="00E63D98">
            <w:pPr>
              <w:spacing w:after="0" w:line="240" w:lineRule="auto"/>
              <w:jc w:val="both"/>
              <w:rPr>
                <w:rFonts w:cs="Calibri"/>
              </w:rPr>
            </w:pPr>
            <w:r>
              <w:rPr>
                <w:rFonts w:cs="Calibri"/>
                <w:b/>
              </w:rPr>
              <w:t>5</w:t>
            </w:r>
            <w:r w:rsidR="00EF40C8" w:rsidRPr="00CF6EF1">
              <w:rPr>
                <w:rFonts w:cs="Calibri"/>
                <w:b/>
              </w:rPr>
              <w:t>)</w:t>
            </w:r>
          </w:p>
        </w:tc>
      </w:tr>
      <w:tr w:rsidR="00EF40C8" w:rsidRPr="00524EAD"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524EAD" w:rsidRDefault="00EF40C8" w:rsidP="00E63D98">
            <w:pPr>
              <w:spacing w:after="0" w:line="240" w:lineRule="auto"/>
              <w:jc w:val="both"/>
              <w:rPr>
                <w:rFonts w:cs="Calibri"/>
              </w:rPr>
            </w:pPr>
            <w:r w:rsidRPr="00524EAD">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524EAD" w:rsidRDefault="00EF40C8" w:rsidP="00E63D98">
            <w:pPr>
              <w:spacing w:after="120" w:line="240" w:lineRule="auto"/>
              <w:jc w:val="both"/>
              <w:rPr>
                <w:rFonts w:cs="Calibri"/>
              </w:rPr>
            </w:pPr>
            <w:r w:rsidRPr="00524EAD">
              <w:rPr>
                <w:rFonts w:cs="Arial"/>
              </w:rPr>
              <w:t>Limite di Indennizzo per l’attività svolta ai sensi del D.lgs. 50/2016 ss.mm.ii   - Art. 28 Sez. V</w:t>
            </w:r>
          </w:p>
        </w:tc>
      </w:tr>
      <w:tr w:rsidR="00EF40C8" w:rsidRPr="00481231"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sidRPr="00CF6EF1">
              <w:rPr>
                <w:rFonts w:cs="Calibri"/>
              </w:rPr>
              <w:t>Barrare la casella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Default="00EF40C8" w:rsidP="00E63D98">
            <w:pPr>
              <w:spacing w:after="0" w:line="240" w:lineRule="auto"/>
              <w:jc w:val="both"/>
              <w:rPr>
                <w:rFonts w:cs="Calibri"/>
                <w:b/>
              </w:rPr>
            </w:pPr>
            <w:r w:rsidRPr="00CF6EF1">
              <w:rPr>
                <w:rFonts w:cs="Calibri"/>
                <w:b/>
              </w:rPr>
              <w:t>Esprimere la propria scelta barrando la relativa casella:</w:t>
            </w:r>
          </w:p>
          <w:p w:rsidR="00FA23A8" w:rsidRPr="00CF6EF1" w:rsidRDefault="00FA23A8" w:rsidP="00E63D98">
            <w:pPr>
              <w:spacing w:after="0" w:line="240" w:lineRule="auto"/>
              <w:jc w:val="both"/>
              <w:rPr>
                <w:rFonts w:cs="Calibri"/>
                <w:b/>
              </w:rPr>
            </w:pPr>
          </w:p>
          <w:p w:rsidR="00EF40C8" w:rsidRPr="003E13F5" w:rsidRDefault="00EF40C8" w:rsidP="00FA23A8">
            <w:pPr>
              <w:numPr>
                <w:ilvl w:val="0"/>
                <w:numId w:val="4"/>
              </w:numPr>
              <w:spacing w:after="0" w:line="240" w:lineRule="auto"/>
              <w:jc w:val="both"/>
              <w:rPr>
                <w:rFonts w:cs="Calibri"/>
              </w:rPr>
            </w:pPr>
            <w:r w:rsidRPr="00AD3BD5">
              <w:rPr>
                <w:rFonts w:cs="Arial"/>
              </w:rPr>
              <w:t xml:space="preserve">L’aumento da € 250.000,00 ad € 500.000,00 </w:t>
            </w:r>
            <w:r w:rsidR="00960EEC">
              <w:rPr>
                <w:rFonts w:cs="Arial"/>
              </w:rPr>
              <w:t>per sinistro e per anno PUNTI  +7</w:t>
            </w:r>
          </w:p>
          <w:p w:rsidR="00EF40C8" w:rsidRDefault="00EF40C8" w:rsidP="00E63D98">
            <w:pPr>
              <w:spacing w:after="0" w:line="240" w:lineRule="auto"/>
              <w:jc w:val="both"/>
              <w:rPr>
                <w:rFonts w:cs="Calibri"/>
                <w:b/>
              </w:rPr>
            </w:pPr>
            <w:r w:rsidRPr="003E13F5">
              <w:rPr>
                <w:rFonts w:cs="Calibri"/>
                <w:b/>
              </w:rPr>
              <w:t xml:space="preserve">         </w:t>
            </w:r>
            <w:r>
              <w:rPr>
                <w:rFonts w:cs="Calibri"/>
                <w:b/>
              </w:rPr>
              <w:t xml:space="preserve">      </w:t>
            </w:r>
            <w:r w:rsidRPr="003E13F5">
              <w:rPr>
                <w:rFonts w:cs="Calibri"/>
                <w:b/>
              </w:rPr>
              <w:t xml:space="preserve"> SI □                         NO □</w:t>
            </w:r>
          </w:p>
          <w:p w:rsidR="00960EEC" w:rsidRDefault="00960EEC" w:rsidP="00E63D98">
            <w:pPr>
              <w:spacing w:after="0" w:line="240" w:lineRule="auto"/>
              <w:jc w:val="both"/>
              <w:rPr>
                <w:rFonts w:cs="Calibri"/>
                <w:b/>
              </w:rPr>
            </w:pPr>
          </w:p>
          <w:p w:rsidR="00960EEC" w:rsidRPr="00960EEC" w:rsidRDefault="00960EEC" w:rsidP="00FA23A8">
            <w:pPr>
              <w:numPr>
                <w:ilvl w:val="0"/>
                <w:numId w:val="5"/>
              </w:numPr>
              <w:jc w:val="both"/>
              <w:rPr>
                <w:rFonts w:cs="Arial"/>
              </w:rPr>
            </w:pPr>
            <w:r w:rsidRPr="00960EEC">
              <w:rPr>
                <w:rFonts w:cs="Arial"/>
              </w:rPr>
              <w:t xml:space="preserve">L’aumento €250.000,00 ad € 350.000,00 per sinistro e per anno                                         </w:t>
            </w:r>
            <w:r>
              <w:rPr>
                <w:rFonts w:cs="Arial"/>
              </w:rPr>
              <w:t>PUNTI +</w:t>
            </w:r>
            <w:r w:rsidRPr="00960EEC">
              <w:rPr>
                <w:rFonts w:cs="Arial"/>
                <w:b/>
              </w:rPr>
              <w:t xml:space="preserve"> 3</w:t>
            </w:r>
          </w:p>
          <w:p w:rsidR="00960EEC" w:rsidRPr="00CF6EF1" w:rsidRDefault="00960EEC" w:rsidP="00E63D98">
            <w:pPr>
              <w:spacing w:after="0" w:line="240" w:lineRule="auto"/>
              <w:jc w:val="both"/>
              <w:rPr>
                <w:rFonts w:cs="Calibri"/>
                <w:b/>
              </w:rPr>
            </w:pPr>
            <w:r w:rsidRPr="003E13F5">
              <w:rPr>
                <w:rFonts w:cs="Calibri"/>
                <w:b/>
              </w:rPr>
              <w:t xml:space="preserve">         </w:t>
            </w:r>
            <w:r>
              <w:rPr>
                <w:rFonts w:cs="Calibri"/>
                <w:b/>
              </w:rPr>
              <w:t xml:space="preserve">      </w:t>
            </w:r>
            <w:r w:rsidRPr="003E13F5">
              <w:rPr>
                <w:rFonts w:cs="Calibri"/>
                <w:b/>
              </w:rPr>
              <w:t xml:space="preserve"> SI □                         NO □</w:t>
            </w:r>
          </w:p>
          <w:p w:rsidR="00EF40C8" w:rsidRPr="00CF6EF1" w:rsidRDefault="00EF40C8" w:rsidP="00E63D98">
            <w:pPr>
              <w:spacing w:after="0" w:line="240" w:lineRule="auto"/>
              <w:jc w:val="both"/>
              <w:rPr>
                <w:rFonts w:cs="Calibri"/>
              </w:rPr>
            </w:pPr>
          </w:p>
        </w:tc>
      </w:tr>
    </w:tbl>
    <w:p w:rsidR="00EF40C8" w:rsidRDefault="00EF40C8" w:rsidP="0092329C">
      <w:pPr>
        <w:spacing w:after="0" w:line="240" w:lineRule="auto"/>
        <w:jc w:val="both"/>
        <w:rPr>
          <w:rFonts w:cs="Calibri"/>
        </w:rPr>
      </w:pPr>
    </w:p>
    <w:p w:rsidR="00EF40C8" w:rsidRPr="00CF6EF1" w:rsidRDefault="00EF40C8" w:rsidP="00EF40C8">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EF40C8" w:rsidRPr="00481231"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Pr>
                <w:rFonts w:cs="Calibri"/>
                <w:b/>
              </w:rPr>
              <w:t>6</w:t>
            </w:r>
            <w:r w:rsidRPr="00CF6EF1">
              <w:rPr>
                <w:rFonts w:cs="Calibri"/>
                <w:b/>
              </w:rPr>
              <w:t>)</w:t>
            </w:r>
          </w:p>
        </w:tc>
      </w:tr>
      <w:tr w:rsidR="00EF40C8" w:rsidRPr="00EF40C8"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EF40C8" w:rsidRDefault="00EF40C8" w:rsidP="00E63D98">
            <w:pPr>
              <w:spacing w:after="0" w:line="240" w:lineRule="auto"/>
              <w:jc w:val="both"/>
              <w:rPr>
                <w:rFonts w:cs="Calibri"/>
              </w:rPr>
            </w:pPr>
            <w:r w:rsidRPr="00EF40C8">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EF40C8" w:rsidRDefault="00EF40C8" w:rsidP="00E63D98">
            <w:pPr>
              <w:spacing w:before="40" w:after="40" w:line="240" w:lineRule="auto"/>
              <w:jc w:val="both"/>
              <w:rPr>
                <w:rFonts w:cs="Calibri"/>
              </w:rPr>
            </w:pPr>
            <w:r w:rsidRPr="00EF40C8">
              <w:rPr>
                <w:rFonts w:cs="Arial"/>
                <w:lang w:eastAsia="en-GB"/>
              </w:rPr>
              <w:t xml:space="preserve">limite di indennizzo per attività di custodia titoli e beni </w:t>
            </w:r>
            <w:r>
              <w:rPr>
                <w:rFonts w:cs="Arial"/>
                <w:lang w:eastAsia="en-GB"/>
              </w:rPr>
              <w:t xml:space="preserve"> - O</w:t>
            </w:r>
            <w:r w:rsidRPr="00EF40C8">
              <w:rPr>
                <w:rFonts w:cs="Arial"/>
                <w:lang w:eastAsia="en-GB"/>
              </w:rPr>
              <w:t xml:space="preserve">ggetto dell’assicurazione lett. B- e art. 39 </w:t>
            </w:r>
          </w:p>
        </w:tc>
      </w:tr>
      <w:tr w:rsidR="00EF40C8" w:rsidRPr="00481231"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sidRPr="00CF6EF1">
              <w:rPr>
                <w:rFonts w:cs="Calibri"/>
              </w:rPr>
              <w:t xml:space="preserve">Barrare la casella </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b/>
              </w:rPr>
            </w:pPr>
            <w:r w:rsidRPr="00CF6EF1">
              <w:rPr>
                <w:rFonts w:cs="Calibri"/>
                <w:b/>
              </w:rPr>
              <w:t>Esprimere la propria scelta barrando la relativa casella:</w:t>
            </w:r>
          </w:p>
          <w:p w:rsidR="00FA23A8" w:rsidRDefault="00FA23A8" w:rsidP="00E63D98">
            <w:pPr>
              <w:pStyle w:val="Rientrocorpodeltesto2"/>
              <w:spacing w:after="0" w:line="240" w:lineRule="auto"/>
              <w:ind w:left="0"/>
              <w:jc w:val="both"/>
              <w:rPr>
                <w:rFonts w:cs="Calibri"/>
                <w:b/>
              </w:rPr>
            </w:pPr>
          </w:p>
          <w:p w:rsidR="00EF40C8" w:rsidRPr="00AD3BD5" w:rsidRDefault="00EF40C8" w:rsidP="00E63D98">
            <w:pPr>
              <w:pStyle w:val="Rientrocorpodeltesto2"/>
              <w:spacing w:after="0" w:line="240" w:lineRule="auto"/>
              <w:ind w:left="0"/>
              <w:jc w:val="both"/>
              <w:rPr>
                <w:rFonts w:ascii="Calibri" w:hAnsi="Calibri" w:cs="Arial"/>
                <w:b/>
                <w:sz w:val="22"/>
                <w:szCs w:val="22"/>
              </w:rPr>
            </w:pPr>
            <w:r w:rsidRPr="00AD3BD5">
              <w:rPr>
                <w:rFonts w:cs="Calibri"/>
                <w:b/>
              </w:rPr>
              <w:t>“</w:t>
            </w:r>
            <w:r w:rsidRPr="00AD3BD5">
              <w:rPr>
                <w:rFonts w:ascii="Calibri" w:hAnsi="Calibri" w:cs="Arial"/>
                <w:sz w:val="22"/>
                <w:szCs w:val="22"/>
              </w:rPr>
              <w:t>l’inserimento e la sostituzione della definizione di polizza con la seguente</w:t>
            </w:r>
            <w:r w:rsidRPr="00AD3BD5">
              <w:rPr>
                <w:rFonts w:ascii="Calibri" w:hAnsi="Calibri" w:cs="Arial"/>
                <w:b/>
                <w:sz w:val="22"/>
                <w:szCs w:val="22"/>
              </w:rPr>
              <w:t xml:space="preserve"> :</w:t>
            </w:r>
          </w:p>
          <w:p w:rsidR="00EF40C8" w:rsidRPr="00FA23A8" w:rsidRDefault="00EF40C8" w:rsidP="00EF40C8">
            <w:pPr>
              <w:pStyle w:val="Rientrocorpodeltesto2"/>
              <w:spacing w:after="0" w:line="240" w:lineRule="auto"/>
              <w:ind w:left="0"/>
              <w:jc w:val="both"/>
              <w:rPr>
                <w:rFonts w:asciiTheme="minorHAnsi" w:hAnsiTheme="minorHAnsi" w:cs="Calibri"/>
                <w:sz w:val="22"/>
                <w:szCs w:val="22"/>
              </w:rPr>
            </w:pPr>
            <w:r w:rsidRPr="00AD3BD5">
              <w:rPr>
                <w:rFonts w:ascii="Calibri" w:hAnsi="Calibri" w:cs="Arial"/>
                <w:sz w:val="22"/>
                <w:szCs w:val="22"/>
              </w:rPr>
              <w:t xml:space="preserve">“Ogni persona fisica e giuridica diversa dal Contraente e/o assicurato, compresa </w:t>
            </w:r>
            <w:r w:rsidRPr="00EF40C8">
              <w:rPr>
                <w:rFonts w:asciiTheme="minorHAnsi" w:hAnsiTheme="minorHAnsi" w:cs="Arial"/>
                <w:sz w:val="22"/>
                <w:szCs w:val="22"/>
              </w:rPr>
              <w:t xml:space="preserve">la Pubblica Amministrazione in genere. Sono esclusi da questa nozione i dipendenti e gli amministratori del Contraente/assicurato autori dell’evento dannoso”. </w:t>
            </w:r>
            <w:r w:rsidRPr="00EF40C8">
              <w:rPr>
                <w:rFonts w:asciiTheme="minorHAnsi" w:hAnsiTheme="minorHAnsi" w:cs="Calibri"/>
                <w:b/>
                <w:sz w:val="22"/>
                <w:szCs w:val="22"/>
              </w:rPr>
              <w:t xml:space="preserve"> </w:t>
            </w:r>
            <w:r w:rsidRPr="00EF40C8">
              <w:rPr>
                <w:rFonts w:asciiTheme="minorHAnsi" w:hAnsiTheme="minorHAnsi" w:cs="Calibri"/>
                <w:sz w:val="22"/>
                <w:szCs w:val="22"/>
              </w:rPr>
              <w:t xml:space="preserve"> </w:t>
            </w:r>
            <w:r w:rsidRPr="00FA23A8">
              <w:rPr>
                <w:rFonts w:asciiTheme="minorHAnsi" w:hAnsiTheme="minorHAnsi" w:cs="Calibri"/>
                <w:sz w:val="22"/>
                <w:szCs w:val="22"/>
              </w:rPr>
              <w:t>PUNTI +4</w:t>
            </w:r>
          </w:p>
          <w:p w:rsidR="00EF40C8" w:rsidRDefault="00EF40C8" w:rsidP="00E63D98">
            <w:pPr>
              <w:spacing w:after="0" w:line="240" w:lineRule="auto"/>
              <w:jc w:val="both"/>
              <w:rPr>
                <w:rFonts w:cs="Calibri"/>
                <w:b/>
              </w:rPr>
            </w:pPr>
            <w:r w:rsidRPr="003E13F5">
              <w:rPr>
                <w:rFonts w:cs="Calibri"/>
                <w:b/>
              </w:rPr>
              <w:t xml:space="preserve">               </w:t>
            </w:r>
          </w:p>
          <w:p w:rsidR="00EF40C8" w:rsidRPr="00CF6EF1" w:rsidRDefault="00EF40C8" w:rsidP="00E63D98">
            <w:pPr>
              <w:spacing w:after="0" w:line="240" w:lineRule="auto"/>
              <w:jc w:val="both"/>
              <w:rPr>
                <w:rFonts w:cs="Calibri"/>
                <w:b/>
              </w:rPr>
            </w:pPr>
            <w:r>
              <w:rPr>
                <w:rFonts w:cs="Calibri"/>
                <w:b/>
              </w:rPr>
              <w:t xml:space="preserve">                    </w:t>
            </w:r>
            <w:r w:rsidRPr="003E13F5">
              <w:rPr>
                <w:rFonts w:cs="Calibri"/>
                <w:b/>
              </w:rPr>
              <w:t xml:space="preserve"> SI □                         NO □</w:t>
            </w:r>
          </w:p>
          <w:p w:rsidR="00EF40C8" w:rsidRPr="00CF6EF1" w:rsidRDefault="00EF40C8" w:rsidP="00E63D98">
            <w:pPr>
              <w:spacing w:after="0" w:line="240" w:lineRule="auto"/>
              <w:jc w:val="both"/>
              <w:rPr>
                <w:rFonts w:cs="Calibri"/>
              </w:rPr>
            </w:pPr>
          </w:p>
        </w:tc>
      </w:tr>
    </w:tbl>
    <w:p w:rsidR="00EF40C8" w:rsidRDefault="00EF40C8" w:rsidP="0092329C">
      <w:pPr>
        <w:spacing w:after="0" w:line="240" w:lineRule="auto"/>
        <w:jc w:val="both"/>
        <w:rPr>
          <w:rFonts w:cs="Calibri"/>
        </w:rPr>
      </w:pPr>
    </w:p>
    <w:p w:rsidR="00EF40C8" w:rsidRDefault="00EF40C8" w:rsidP="0092329C">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4"/>
        <w:gridCol w:w="7092"/>
      </w:tblGrid>
      <w:tr w:rsidR="00EF40C8" w:rsidRPr="00481231" w:rsidTr="00E63D98">
        <w:trPr>
          <w:trHeight w:val="1"/>
        </w:trPr>
        <w:tc>
          <w:tcPr>
            <w:tcW w:w="26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sidRPr="00CF6EF1">
              <w:rPr>
                <w:rFonts w:cs="Calibri"/>
                <w:b/>
              </w:rPr>
              <w:t>N. variante</w:t>
            </w:r>
          </w:p>
        </w:tc>
        <w:tc>
          <w:tcPr>
            <w:tcW w:w="7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68122B" w:rsidP="00E63D98">
            <w:pPr>
              <w:spacing w:after="0" w:line="240" w:lineRule="auto"/>
              <w:jc w:val="both"/>
              <w:rPr>
                <w:rFonts w:cs="Calibri"/>
              </w:rPr>
            </w:pPr>
            <w:r>
              <w:rPr>
                <w:rFonts w:cs="Calibri"/>
                <w:b/>
              </w:rPr>
              <w:t>7</w:t>
            </w:r>
            <w:r w:rsidR="00EF40C8" w:rsidRPr="00CF6EF1">
              <w:rPr>
                <w:rFonts w:cs="Calibri"/>
                <w:b/>
              </w:rPr>
              <w:t>)</w:t>
            </w:r>
          </w:p>
        </w:tc>
      </w:tr>
      <w:tr w:rsidR="00EF40C8" w:rsidRPr="00EF40C8" w:rsidTr="00E63D98">
        <w:trPr>
          <w:trHeight w:val="1"/>
        </w:trPr>
        <w:tc>
          <w:tcPr>
            <w:tcW w:w="26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EF40C8" w:rsidRDefault="00EF40C8" w:rsidP="00E63D98">
            <w:pPr>
              <w:spacing w:after="0" w:line="240" w:lineRule="auto"/>
              <w:jc w:val="both"/>
              <w:rPr>
                <w:rFonts w:cs="Calibri"/>
              </w:rPr>
            </w:pPr>
            <w:r w:rsidRPr="00EF40C8">
              <w:rPr>
                <w:rFonts w:cs="Calibri"/>
              </w:rPr>
              <w:t>Variante migliorativa</w:t>
            </w:r>
          </w:p>
        </w:tc>
        <w:tc>
          <w:tcPr>
            <w:tcW w:w="7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EF40C8" w:rsidRDefault="00EF40C8" w:rsidP="00E63D98">
            <w:pPr>
              <w:shd w:val="clear" w:color="auto" w:fill="FFFFFF"/>
              <w:spacing w:before="5" w:line="283" w:lineRule="exact"/>
              <w:ind w:right="-1"/>
              <w:jc w:val="both"/>
              <w:rPr>
                <w:rFonts w:cs="Calibri"/>
              </w:rPr>
            </w:pPr>
            <w:r w:rsidRPr="00EF40C8">
              <w:rPr>
                <w:rFonts w:cs="Calibri"/>
              </w:rPr>
              <w:t xml:space="preserve">Gestione delle vertenze di danno - </w:t>
            </w:r>
            <w:r w:rsidRPr="00EF40C8">
              <w:rPr>
                <w:rFonts w:cs="Arial"/>
              </w:rPr>
              <w:t xml:space="preserve">Precisazione della operatività anche per i sinistri in franchigia. </w:t>
            </w:r>
            <w:r w:rsidR="0054779B">
              <w:rPr>
                <w:rFonts w:cs="Arial"/>
              </w:rPr>
              <w:t>I</w:t>
            </w:r>
            <w:r w:rsidRPr="00EF40C8">
              <w:rPr>
                <w:rFonts w:cs="Arial"/>
              </w:rPr>
              <w:t xml:space="preserve">nserimento della seguente precisazione </w:t>
            </w:r>
            <w:r>
              <w:rPr>
                <w:rFonts w:cs="Arial"/>
              </w:rPr>
              <w:t xml:space="preserve"> - Art. 43 Sez. VII</w:t>
            </w:r>
            <w:r w:rsidR="0054779B">
              <w:rPr>
                <w:rFonts w:cs="Arial"/>
              </w:rPr>
              <w:t>.</w:t>
            </w:r>
          </w:p>
        </w:tc>
      </w:tr>
      <w:tr w:rsidR="00EF40C8" w:rsidRPr="00481231" w:rsidTr="00E63D98">
        <w:trPr>
          <w:trHeight w:val="1"/>
        </w:trPr>
        <w:tc>
          <w:tcPr>
            <w:tcW w:w="26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rPr>
            </w:pPr>
            <w:r w:rsidRPr="00CF6EF1">
              <w:rPr>
                <w:rFonts w:cs="Calibri"/>
              </w:rPr>
              <w:t xml:space="preserve">Barrare la casella </w:t>
            </w:r>
          </w:p>
        </w:tc>
        <w:tc>
          <w:tcPr>
            <w:tcW w:w="7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40C8" w:rsidRPr="00CF6EF1" w:rsidRDefault="00EF40C8" w:rsidP="00E63D98">
            <w:pPr>
              <w:spacing w:after="0" w:line="240" w:lineRule="auto"/>
              <w:jc w:val="both"/>
              <w:rPr>
                <w:rFonts w:cs="Calibri"/>
                <w:b/>
              </w:rPr>
            </w:pPr>
            <w:r w:rsidRPr="00CF6EF1">
              <w:rPr>
                <w:rFonts w:cs="Calibri"/>
                <w:b/>
              </w:rPr>
              <w:t>Esprimere la propria scelta barrando la relativa casella:</w:t>
            </w:r>
          </w:p>
          <w:p w:rsidR="00EF40C8" w:rsidRDefault="00EF40C8" w:rsidP="00E63D98">
            <w:pPr>
              <w:autoSpaceDE w:val="0"/>
              <w:autoSpaceDN w:val="0"/>
              <w:adjustRightInd w:val="0"/>
              <w:jc w:val="both"/>
              <w:rPr>
                <w:rFonts w:cs="Calibri"/>
                <w:b/>
              </w:rPr>
            </w:pPr>
            <w:r w:rsidRPr="00AD3BD5">
              <w:rPr>
                <w:rFonts w:cs="Arial"/>
                <w:i/>
                <w:color w:val="000000"/>
                <w:lang w:eastAsia="en-GB"/>
              </w:rPr>
              <w:t>“</w:t>
            </w:r>
            <w:r w:rsidRPr="00AD3BD5">
              <w:rPr>
                <w:rFonts w:cs="Arial"/>
                <w:i/>
                <w:color w:val="000000"/>
                <w:sz w:val="20"/>
                <w:szCs w:val="20"/>
                <w:lang w:eastAsia="en-GB"/>
              </w:rPr>
              <w:t>La Società assume la gestione delle vertenze sia in sede stragiudiziale che giudiziale, a nome dell’assicurato, designando, ove occorra, legali e tecnici e avvalendosi di tutti i diritti e azioni spettanti all’assicurato stesso con l’assenso dell’assicurato.</w:t>
            </w:r>
            <w:r>
              <w:rPr>
                <w:rFonts w:cs="Arial"/>
                <w:i/>
                <w:color w:val="000000"/>
                <w:sz w:val="20"/>
                <w:szCs w:val="20"/>
                <w:lang w:eastAsia="en-GB"/>
              </w:rPr>
              <w:t xml:space="preserve"> </w:t>
            </w:r>
            <w:r w:rsidRPr="00AD3BD5">
              <w:rPr>
                <w:rFonts w:cs="Arial"/>
                <w:b/>
                <w:i/>
                <w:color w:val="000000"/>
                <w:sz w:val="20"/>
                <w:szCs w:val="20"/>
                <w:lang w:eastAsia="en-GB"/>
              </w:rPr>
              <w:t>La Società acconsente di gestire i sinistri anche al di sotto della franchigia contrattuale. In caso di risarcimento inferiore o pari alla franchigia, la Società trasmetterà al Contraente l’elenco dei sinistri quietanzati e liquidati con indicazione degli importi in franchigia da recuperare.</w:t>
            </w:r>
            <w:r>
              <w:rPr>
                <w:rFonts w:cs="Arial"/>
                <w:b/>
                <w:i/>
                <w:color w:val="000000"/>
                <w:sz w:val="20"/>
                <w:szCs w:val="20"/>
                <w:lang w:eastAsia="en-GB"/>
              </w:rPr>
              <w:t xml:space="preserve"> </w:t>
            </w:r>
            <w:r w:rsidRPr="00AD3BD5">
              <w:rPr>
                <w:rFonts w:cs="Arial"/>
                <w:b/>
                <w:i/>
                <w:color w:val="000000"/>
                <w:sz w:val="20"/>
                <w:szCs w:val="20"/>
                <w:lang w:eastAsia="en-GB"/>
              </w:rPr>
              <w:t xml:space="preserve">Il Contraente provvederà al pagamento di quanto dovuto a titolo di rimborso entro 60 giorni dalla richiesta scritta da parte della Società. In caso di disdetta per qualunque motivo prima della scadenza contrattuale, gli importi di cui sopra verranno richiesti dalla Società successivamente alla quietanza e liquidazione di ogni singolo danno, e il Contraente si impegna a provvedere al pagamento entro 60 giorni dalla richiesta. </w:t>
            </w:r>
            <w:r w:rsidRPr="00AD3BD5">
              <w:rPr>
                <w:rFonts w:cs="Arial"/>
                <w:i/>
                <w:sz w:val="20"/>
                <w:szCs w:val="20"/>
              </w:rPr>
              <w:t>Sono a carico della Società.</w:t>
            </w:r>
            <w:r>
              <w:rPr>
                <w:rFonts w:cs="Arial"/>
                <w:i/>
                <w:sz w:val="20"/>
                <w:szCs w:val="20"/>
              </w:rPr>
              <w:t xml:space="preserve"> </w:t>
            </w:r>
            <w:r w:rsidRPr="00AD3BD5">
              <w:rPr>
                <w:rFonts w:cs="Calibri"/>
              </w:rPr>
              <w:t>PUNTI +</w:t>
            </w:r>
            <w:r w:rsidR="0054779B">
              <w:rPr>
                <w:rFonts w:cs="Calibri"/>
              </w:rPr>
              <w:t>8</w:t>
            </w:r>
            <w:r w:rsidRPr="003E13F5">
              <w:rPr>
                <w:rFonts w:cs="Calibri"/>
                <w:b/>
              </w:rPr>
              <w:t xml:space="preserve">               </w:t>
            </w:r>
          </w:p>
          <w:p w:rsidR="00EF40C8" w:rsidRPr="00CF6EF1" w:rsidRDefault="00EF40C8" w:rsidP="00524EAD">
            <w:pPr>
              <w:spacing w:after="0" w:line="240" w:lineRule="auto"/>
              <w:jc w:val="both"/>
              <w:rPr>
                <w:rFonts w:cs="Calibri"/>
              </w:rPr>
            </w:pPr>
            <w:r>
              <w:rPr>
                <w:rFonts w:cs="Calibri"/>
                <w:b/>
              </w:rPr>
              <w:t xml:space="preserve">                    </w:t>
            </w:r>
            <w:r w:rsidRPr="003E13F5">
              <w:rPr>
                <w:rFonts w:cs="Calibri"/>
                <w:b/>
              </w:rPr>
              <w:t xml:space="preserve"> SI □                         NO □</w:t>
            </w:r>
          </w:p>
        </w:tc>
      </w:tr>
    </w:tbl>
    <w:p w:rsidR="00AD3BD5" w:rsidRPr="00CF6EF1" w:rsidRDefault="00AD3BD5">
      <w:pPr>
        <w:spacing w:after="0" w:line="240" w:lineRule="auto"/>
        <w:jc w:val="both"/>
        <w:rPr>
          <w:rFonts w:cs="Calibri"/>
          <w:b/>
        </w:rPr>
      </w:pPr>
    </w:p>
    <w:p w:rsidR="008B69B0" w:rsidRPr="00CF6EF1" w:rsidRDefault="008B69B0">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54779B">
            <w:pPr>
              <w:spacing w:after="0" w:line="240" w:lineRule="auto"/>
              <w:jc w:val="both"/>
              <w:rPr>
                <w:rFonts w:cs="Calibri"/>
              </w:rPr>
            </w:pPr>
            <w:r>
              <w:rPr>
                <w:rFonts w:cs="Calibri"/>
                <w:b/>
              </w:rPr>
              <w:t>8</w:t>
            </w:r>
            <w:r w:rsidR="008B69B0" w:rsidRPr="00CF6EF1">
              <w:rPr>
                <w:rFonts w:cs="Calibri"/>
                <w:b/>
              </w:rPr>
              <w:t>)</w:t>
            </w:r>
          </w:p>
        </w:tc>
      </w:tr>
      <w:tr w:rsidR="008B69B0" w:rsidRPr="0054779B">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54779B" w:rsidRDefault="008B69B0">
            <w:pPr>
              <w:spacing w:after="0" w:line="240" w:lineRule="auto"/>
              <w:jc w:val="both"/>
              <w:rPr>
                <w:rFonts w:cs="Calibri"/>
              </w:rPr>
            </w:pPr>
            <w:r w:rsidRPr="0054779B">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23CE1" w:rsidRPr="0054779B" w:rsidRDefault="00C523DD" w:rsidP="003D6500">
            <w:pPr>
              <w:spacing w:after="120" w:line="240" w:lineRule="auto"/>
              <w:jc w:val="both"/>
              <w:rPr>
                <w:rFonts w:cs="Calibri"/>
              </w:rPr>
            </w:pPr>
            <w:r w:rsidRPr="0054779B">
              <w:rPr>
                <w:rFonts w:cs="Arial"/>
              </w:rPr>
              <w:t xml:space="preserve">Franchigia Contrattuale </w:t>
            </w:r>
            <w:r w:rsidR="0054779B" w:rsidRPr="0054779B">
              <w:rPr>
                <w:rFonts w:cs="Arial"/>
              </w:rPr>
              <w:t xml:space="preserve">per sinistro </w:t>
            </w:r>
            <w:r w:rsidRPr="0054779B">
              <w:rPr>
                <w:rFonts w:cs="Arial"/>
              </w:rPr>
              <w:t xml:space="preserve">– </w:t>
            </w:r>
            <w:r w:rsidR="0054779B" w:rsidRPr="0054779B">
              <w:rPr>
                <w:rFonts w:cs="Arial"/>
              </w:rPr>
              <w:t xml:space="preserve"> Art. 44 Sez. VIII - </w:t>
            </w:r>
            <w:r w:rsidRPr="0054779B">
              <w:rPr>
                <w:rFonts w:cs="Arial"/>
              </w:rPr>
              <w:t xml:space="preserve">  </w:t>
            </w:r>
          </w:p>
        </w:tc>
      </w:tr>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rPr>
              <w:t>Barrare la casella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Default="0054779B">
            <w:pPr>
              <w:spacing w:after="0" w:line="240" w:lineRule="auto"/>
              <w:jc w:val="both"/>
              <w:rPr>
                <w:rFonts w:cs="Calibri"/>
                <w:b/>
              </w:rPr>
            </w:pPr>
            <w:r w:rsidRPr="002A5FDC">
              <w:rPr>
                <w:rFonts w:cs="Arial"/>
              </w:rPr>
              <w:t>diminuzione della franchigia contrattuale</w:t>
            </w:r>
            <w:r>
              <w:rPr>
                <w:rFonts w:cs="Arial"/>
              </w:rPr>
              <w:t xml:space="preserve"> di polizza </w:t>
            </w:r>
            <w:r w:rsidRPr="002A5FDC">
              <w:rPr>
                <w:rFonts w:cs="Arial"/>
              </w:rPr>
              <w:t xml:space="preserve"> </w:t>
            </w:r>
            <w:r>
              <w:rPr>
                <w:rFonts w:cs="Arial"/>
              </w:rPr>
              <w:t xml:space="preserve">di € 3.000,00 </w:t>
            </w:r>
            <w:r w:rsidRPr="002A5FDC">
              <w:rPr>
                <w:rFonts w:cs="Arial"/>
              </w:rPr>
              <w:t>come di seguito esplicitato</w:t>
            </w:r>
          </w:p>
          <w:p w:rsidR="008B69B0" w:rsidRPr="00CF6EF1" w:rsidRDefault="008B69B0">
            <w:pPr>
              <w:spacing w:after="0" w:line="240" w:lineRule="auto"/>
              <w:jc w:val="both"/>
              <w:rPr>
                <w:rFonts w:cs="Calibri"/>
                <w:b/>
              </w:rPr>
            </w:pPr>
            <w:r w:rsidRPr="00CF6EF1">
              <w:rPr>
                <w:rFonts w:cs="Calibri"/>
                <w:b/>
              </w:rPr>
              <w:t>Esprimere la propria scelta barrando la relativa casella:</w:t>
            </w:r>
          </w:p>
          <w:p w:rsidR="008B69B0" w:rsidRPr="00CF6EF1" w:rsidRDefault="008B69B0">
            <w:pPr>
              <w:spacing w:after="0" w:line="240" w:lineRule="auto"/>
              <w:jc w:val="both"/>
              <w:rPr>
                <w:rFonts w:cs="Calibri"/>
                <w:b/>
              </w:rPr>
            </w:pPr>
          </w:p>
          <w:p w:rsidR="002A5FDC" w:rsidRPr="00FA23A8" w:rsidRDefault="002A5FDC" w:rsidP="0054779B">
            <w:pPr>
              <w:pStyle w:val="Rientrocorpodeltesto2"/>
              <w:numPr>
                <w:ilvl w:val="0"/>
                <w:numId w:val="3"/>
              </w:numPr>
              <w:spacing w:after="0" w:line="240" w:lineRule="auto"/>
              <w:jc w:val="both"/>
              <w:rPr>
                <w:rFonts w:ascii="Calibri" w:hAnsi="Calibri" w:cs="Arial"/>
                <w:sz w:val="22"/>
                <w:szCs w:val="22"/>
                <w:u w:val="single"/>
              </w:rPr>
            </w:pPr>
            <w:r w:rsidRPr="002A5FDC">
              <w:rPr>
                <w:rFonts w:ascii="Calibri" w:hAnsi="Calibri" w:cs="Arial"/>
                <w:sz w:val="22"/>
                <w:szCs w:val="22"/>
              </w:rPr>
              <w:t>la riduzione ad € 1.</w:t>
            </w:r>
            <w:r w:rsidR="0054779B">
              <w:rPr>
                <w:rFonts w:ascii="Calibri" w:hAnsi="Calibri" w:cs="Arial"/>
                <w:sz w:val="22"/>
                <w:szCs w:val="22"/>
              </w:rPr>
              <w:t>0</w:t>
            </w:r>
            <w:r w:rsidRPr="002A5FDC">
              <w:rPr>
                <w:rFonts w:ascii="Calibri" w:hAnsi="Calibri" w:cs="Arial"/>
                <w:sz w:val="22"/>
                <w:szCs w:val="22"/>
              </w:rPr>
              <w:t xml:space="preserve">00,00 comporta l’attribuzione di un punteggio in aumento pari a </w:t>
            </w:r>
            <w:r w:rsidRPr="002A5FDC">
              <w:rPr>
                <w:rFonts w:ascii="Calibri" w:hAnsi="Calibri" w:cs="Arial"/>
                <w:sz w:val="22"/>
                <w:szCs w:val="22"/>
              </w:rPr>
              <w:tab/>
            </w:r>
            <w:r w:rsidR="003776CA" w:rsidRPr="00FA23A8">
              <w:rPr>
                <w:rFonts w:ascii="Calibri" w:hAnsi="Calibri" w:cs="Arial"/>
                <w:sz w:val="22"/>
                <w:szCs w:val="22"/>
              </w:rPr>
              <w:t>PUNTI+</w:t>
            </w:r>
            <w:r w:rsidRPr="00FA23A8">
              <w:rPr>
                <w:rFonts w:ascii="Calibri" w:hAnsi="Calibri" w:cs="Arial"/>
                <w:sz w:val="22"/>
                <w:szCs w:val="22"/>
              </w:rPr>
              <w:t xml:space="preserve"> </w:t>
            </w:r>
            <w:r w:rsidR="00AD3BD5" w:rsidRPr="00FA23A8">
              <w:rPr>
                <w:rFonts w:ascii="Calibri" w:hAnsi="Calibri" w:cs="Arial"/>
                <w:sz w:val="22"/>
                <w:szCs w:val="22"/>
              </w:rPr>
              <w:t>6</w:t>
            </w:r>
          </w:p>
          <w:p w:rsidR="002A5FDC" w:rsidRPr="00FA23A8" w:rsidRDefault="002A5FDC" w:rsidP="002A5FDC">
            <w:pPr>
              <w:pStyle w:val="Rientrocorpodeltesto2"/>
              <w:spacing w:after="0" w:line="240" w:lineRule="auto"/>
              <w:jc w:val="both"/>
              <w:rPr>
                <w:rFonts w:ascii="Calibri" w:hAnsi="Calibri" w:cs="Arial"/>
                <w:sz w:val="22"/>
                <w:szCs w:val="22"/>
              </w:rPr>
            </w:pPr>
          </w:p>
          <w:p w:rsidR="002A5FDC" w:rsidRPr="002A5FDC" w:rsidRDefault="002A5FDC" w:rsidP="002A5FDC">
            <w:pPr>
              <w:spacing w:after="0" w:line="240" w:lineRule="auto"/>
              <w:jc w:val="both"/>
              <w:rPr>
                <w:rFonts w:cs="Calibri"/>
                <w:b/>
              </w:rPr>
            </w:pPr>
            <w:r w:rsidRPr="002A5FDC">
              <w:rPr>
                <w:rFonts w:cs="Calibri"/>
                <w:b/>
              </w:rPr>
              <w:t xml:space="preserve">                SI □                         NO □</w:t>
            </w:r>
          </w:p>
          <w:p w:rsidR="002A5FDC" w:rsidRPr="002A5FDC" w:rsidRDefault="002A5FDC" w:rsidP="002A5FDC">
            <w:pPr>
              <w:pStyle w:val="Rientrocorpodeltesto2"/>
              <w:spacing w:after="0" w:line="240" w:lineRule="auto"/>
              <w:jc w:val="both"/>
              <w:rPr>
                <w:rFonts w:ascii="Calibri" w:hAnsi="Calibri" w:cs="Arial"/>
                <w:sz w:val="22"/>
                <w:szCs w:val="22"/>
                <w:u w:val="single"/>
              </w:rPr>
            </w:pPr>
          </w:p>
          <w:p w:rsidR="002A5FDC" w:rsidRPr="00FA23A8" w:rsidRDefault="002A5FDC" w:rsidP="0054779B">
            <w:pPr>
              <w:pStyle w:val="Rientrocorpodeltesto2"/>
              <w:numPr>
                <w:ilvl w:val="0"/>
                <w:numId w:val="3"/>
              </w:numPr>
              <w:spacing w:after="0" w:line="240" w:lineRule="auto"/>
              <w:jc w:val="both"/>
              <w:rPr>
                <w:rFonts w:ascii="Calibri" w:hAnsi="Calibri" w:cs="Arial"/>
                <w:sz w:val="22"/>
                <w:szCs w:val="22"/>
                <w:u w:val="single"/>
              </w:rPr>
            </w:pPr>
            <w:r w:rsidRPr="002A5FDC">
              <w:rPr>
                <w:rFonts w:ascii="Calibri" w:hAnsi="Calibri" w:cs="Arial"/>
                <w:sz w:val="22"/>
                <w:szCs w:val="22"/>
              </w:rPr>
              <w:t xml:space="preserve">la riduzione ad € </w:t>
            </w:r>
            <w:r w:rsidR="00AD3BD5">
              <w:rPr>
                <w:rFonts w:ascii="Calibri" w:hAnsi="Calibri" w:cs="Arial"/>
                <w:sz w:val="22"/>
                <w:szCs w:val="22"/>
              </w:rPr>
              <w:t>2.</w:t>
            </w:r>
            <w:r w:rsidR="0054779B">
              <w:rPr>
                <w:rFonts w:ascii="Calibri" w:hAnsi="Calibri" w:cs="Arial"/>
                <w:sz w:val="22"/>
                <w:szCs w:val="22"/>
              </w:rPr>
              <w:t>0</w:t>
            </w:r>
            <w:r w:rsidRPr="002A5FDC">
              <w:rPr>
                <w:rFonts w:ascii="Calibri" w:hAnsi="Calibri" w:cs="Arial"/>
                <w:sz w:val="22"/>
                <w:szCs w:val="22"/>
              </w:rPr>
              <w:t xml:space="preserve">00,00 comporta l’attribuzione di un punteggio in aumento pari a </w:t>
            </w:r>
            <w:r w:rsidRPr="002A5FDC">
              <w:rPr>
                <w:rFonts w:ascii="Calibri" w:hAnsi="Calibri" w:cs="Arial"/>
                <w:sz w:val="22"/>
                <w:szCs w:val="22"/>
              </w:rPr>
              <w:tab/>
            </w:r>
            <w:r w:rsidR="003776CA" w:rsidRPr="00FA23A8">
              <w:rPr>
                <w:rFonts w:ascii="Calibri" w:hAnsi="Calibri" w:cs="Arial"/>
                <w:sz w:val="22"/>
                <w:szCs w:val="22"/>
              </w:rPr>
              <w:t>PUNTI +</w:t>
            </w:r>
            <w:r w:rsidRPr="00FA23A8">
              <w:rPr>
                <w:rFonts w:ascii="Calibri" w:hAnsi="Calibri" w:cs="Arial"/>
                <w:sz w:val="22"/>
                <w:szCs w:val="22"/>
              </w:rPr>
              <w:t xml:space="preserve"> </w:t>
            </w:r>
            <w:r w:rsidR="0054779B" w:rsidRPr="00FA23A8">
              <w:rPr>
                <w:rFonts w:ascii="Calibri" w:hAnsi="Calibri" w:cs="Arial"/>
                <w:sz w:val="22"/>
                <w:szCs w:val="22"/>
              </w:rPr>
              <w:t>2</w:t>
            </w:r>
          </w:p>
          <w:p w:rsidR="00C523DD" w:rsidRPr="00CF6EF1" w:rsidRDefault="00C523DD">
            <w:pPr>
              <w:spacing w:after="0" w:line="240" w:lineRule="auto"/>
              <w:jc w:val="both"/>
              <w:rPr>
                <w:rFonts w:cs="Calibri"/>
                <w:b/>
              </w:rPr>
            </w:pPr>
          </w:p>
          <w:p w:rsidR="008B69B0" w:rsidRPr="00CF6EF1" w:rsidRDefault="008B69B0">
            <w:pPr>
              <w:spacing w:after="0" w:line="240" w:lineRule="auto"/>
              <w:jc w:val="both"/>
              <w:rPr>
                <w:rFonts w:cs="Calibri"/>
                <w:b/>
              </w:rPr>
            </w:pPr>
            <w:r w:rsidRPr="00CF6EF1">
              <w:rPr>
                <w:rFonts w:cs="Calibri"/>
                <w:b/>
              </w:rPr>
              <w:t xml:space="preserve">                SI □                         NO □</w:t>
            </w:r>
          </w:p>
          <w:p w:rsidR="008B69B0" w:rsidRPr="00CF6EF1" w:rsidRDefault="008B69B0">
            <w:pPr>
              <w:spacing w:after="0" w:line="240" w:lineRule="auto"/>
              <w:jc w:val="both"/>
              <w:rPr>
                <w:rFonts w:cs="Calibri"/>
              </w:rPr>
            </w:pPr>
          </w:p>
        </w:tc>
      </w:tr>
    </w:tbl>
    <w:p w:rsidR="008B69B0" w:rsidRPr="00CF6EF1" w:rsidRDefault="008B69B0">
      <w:pPr>
        <w:spacing w:after="0" w:line="240" w:lineRule="auto"/>
        <w:jc w:val="both"/>
        <w:rPr>
          <w:rFonts w:cs="Calibri"/>
        </w:rPr>
      </w:pPr>
    </w:p>
    <w:p w:rsidR="008B69B0" w:rsidRPr="00CF6EF1" w:rsidRDefault="008B69B0">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54779B">
            <w:pPr>
              <w:spacing w:after="0" w:line="240" w:lineRule="auto"/>
              <w:jc w:val="both"/>
              <w:rPr>
                <w:rFonts w:cs="Calibri"/>
              </w:rPr>
            </w:pPr>
            <w:r>
              <w:rPr>
                <w:rFonts w:cs="Calibri"/>
                <w:b/>
              </w:rPr>
              <w:t>9</w:t>
            </w:r>
            <w:r w:rsidR="008B69B0" w:rsidRPr="00CF6EF1">
              <w:rPr>
                <w:rFonts w:cs="Calibri"/>
                <w:b/>
              </w:rPr>
              <w:t>)</w:t>
            </w:r>
          </w:p>
        </w:tc>
      </w:tr>
      <w:tr w:rsidR="008B69B0" w:rsidRPr="0054779B">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54779B" w:rsidRDefault="008B69B0">
            <w:pPr>
              <w:spacing w:after="0" w:line="240" w:lineRule="auto"/>
              <w:jc w:val="both"/>
              <w:rPr>
                <w:rFonts w:cs="Calibri"/>
              </w:rPr>
            </w:pPr>
            <w:r w:rsidRPr="0054779B">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54779B" w:rsidRDefault="002A5FDC">
            <w:pPr>
              <w:spacing w:after="120" w:line="240" w:lineRule="auto"/>
              <w:jc w:val="both"/>
              <w:rPr>
                <w:rFonts w:cs="Calibri"/>
              </w:rPr>
            </w:pPr>
            <w:r w:rsidRPr="0054779B">
              <w:rPr>
                <w:rFonts w:cs="Calibri"/>
              </w:rPr>
              <w:t xml:space="preserve">Massimale per sinistro </w:t>
            </w:r>
            <w:r w:rsidR="00623CE1" w:rsidRPr="0054779B">
              <w:rPr>
                <w:rFonts w:cs="Calibri"/>
              </w:rPr>
              <w:t xml:space="preserve"> </w:t>
            </w:r>
            <w:r w:rsidR="0054779B" w:rsidRPr="0054779B">
              <w:rPr>
                <w:rFonts w:cs="Calibri"/>
              </w:rPr>
              <w:t xml:space="preserve"> - Art. 44 Sez VIII</w:t>
            </w:r>
          </w:p>
        </w:tc>
      </w:tr>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rPr>
              <w:t>Barrare la casella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b/>
              </w:rPr>
            </w:pPr>
            <w:r w:rsidRPr="00CF6EF1">
              <w:rPr>
                <w:rFonts w:cs="Calibri"/>
                <w:b/>
              </w:rPr>
              <w:t>Esprimere la propria scelta barrando la relativa casella:</w:t>
            </w:r>
          </w:p>
          <w:p w:rsidR="008B69B0" w:rsidRPr="00CF6EF1" w:rsidRDefault="008B69B0" w:rsidP="00185010">
            <w:pPr>
              <w:spacing w:after="0" w:line="240" w:lineRule="auto"/>
              <w:jc w:val="both"/>
              <w:rPr>
                <w:rFonts w:cs="Calibri"/>
              </w:rPr>
            </w:pPr>
          </w:p>
          <w:p w:rsidR="002A5FDC" w:rsidRPr="00FA23A8" w:rsidRDefault="002A5FDC" w:rsidP="0054779B">
            <w:pPr>
              <w:pStyle w:val="Rientrocorpodeltesto2"/>
              <w:numPr>
                <w:ilvl w:val="0"/>
                <w:numId w:val="3"/>
              </w:numPr>
              <w:spacing w:after="0" w:line="240" w:lineRule="auto"/>
              <w:jc w:val="both"/>
              <w:rPr>
                <w:rFonts w:ascii="Calibri" w:hAnsi="Calibri" w:cs="Arial"/>
                <w:sz w:val="22"/>
                <w:szCs w:val="22"/>
              </w:rPr>
            </w:pPr>
            <w:r w:rsidRPr="002A5FDC">
              <w:rPr>
                <w:rFonts w:ascii="Calibri" w:hAnsi="Calibri" w:cs="Arial"/>
                <w:sz w:val="22"/>
                <w:szCs w:val="22"/>
              </w:rPr>
              <w:t xml:space="preserve">L’aumento da 1.500.000,00 ad € </w:t>
            </w:r>
            <w:r w:rsidR="0054779B">
              <w:rPr>
                <w:rFonts w:ascii="Calibri" w:hAnsi="Calibri" w:cs="Arial"/>
                <w:sz w:val="22"/>
                <w:szCs w:val="22"/>
              </w:rPr>
              <w:t>3.0</w:t>
            </w:r>
            <w:r w:rsidRPr="002A5FDC">
              <w:rPr>
                <w:rFonts w:ascii="Calibri" w:hAnsi="Calibri" w:cs="Arial"/>
                <w:sz w:val="22"/>
                <w:szCs w:val="22"/>
              </w:rPr>
              <w:t xml:space="preserve">00.000,00  </w:t>
            </w:r>
            <w:r w:rsidRPr="002A5FDC">
              <w:rPr>
                <w:rFonts w:ascii="Calibri" w:hAnsi="Calibri" w:cs="Arial"/>
                <w:sz w:val="22"/>
                <w:szCs w:val="22"/>
              </w:rPr>
              <w:tab/>
            </w:r>
            <w:r w:rsidR="003776CA">
              <w:rPr>
                <w:rFonts w:ascii="Calibri" w:hAnsi="Calibri" w:cs="Arial"/>
                <w:sz w:val="22"/>
                <w:szCs w:val="22"/>
              </w:rPr>
              <w:t>PUNTI+</w:t>
            </w:r>
            <w:r w:rsidRPr="002A5FDC">
              <w:rPr>
                <w:rFonts w:ascii="Calibri" w:hAnsi="Calibri" w:cs="Arial"/>
                <w:b/>
                <w:sz w:val="22"/>
                <w:szCs w:val="22"/>
              </w:rPr>
              <w:t xml:space="preserve"> </w:t>
            </w:r>
            <w:r w:rsidR="0054779B" w:rsidRPr="00FA23A8">
              <w:rPr>
                <w:rFonts w:ascii="Calibri" w:hAnsi="Calibri" w:cs="Arial"/>
                <w:sz w:val="22"/>
                <w:szCs w:val="22"/>
              </w:rPr>
              <w:t>8</w:t>
            </w:r>
          </w:p>
          <w:p w:rsidR="002A5FDC" w:rsidRDefault="002A5FDC" w:rsidP="002A5FDC">
            <w:pPr>
              <w:spacing w:after="0" w:line="240" w:lineRule="auto"/>
              <w:jc w:val="both"/>
              <w:rPr>
                <w:rFonts w:cs="Calibri"/>
                <w:b/>
              </w:rPr>
            </w:pPr>
            <w:r w:rsidRPr="002A5FDC">
              <w:rPr>
                <w:rFonts w:cs="Calibri"/>
                <w:b/>
              </w:rPr>
              <w:t xml:space="preserve">                SI □                         NO □</w:t>
            </w:r>
          </w:p>
          <w:p w:rsidR="002A5FDC" w:rsidRPr="002A5FDC" w:rsidRDefault="002A5FDC" w:rsidP="002A5FDC">
            <w:pPr>
              <w:spacing w:after="0" w:line="240" w:lineRule="auto"/>
              <w:jc w:val="both"/>
              <w:rPr>
                <w:rFonts w:cs="Calibri"/>
                <w:b/>
              </w:rPr>
            </w:pPr>
          </w:p>
          <w:p w:rsidR="002A5FDC" w:rsidRPr="00FA23A8" w:rsidRDefault="002A5FDC" w:rsidP="0054779B">
            <w:pPr>
              <w:pStyle w:val="Rientrocorpodeltesto2"/>
              <w:numPr>
                <w:ilvl w:val="0"/>
                <w:numId w:val="3"/>
              </w:numPr>
              <w:spacing w:after="0" w:line="240" w:lineRule="auto"/>
              <w:jc w:val="both"/>
              <w:rPr>
                <w:rFonts w:ascii="Calibri" w:hAnsi="Calibri" w:cs="Arial"/>
                <w:sz w:val="22"/>
                <w:szCs w:val="22"/>
              </w:rPr>
            </w:pPr>
            <w:r w:rsidRPr="002A5FDC">
              <w:rPr>
                <w:rFonts w:ascii="Calibri" w:hAnsi="Calibri" w:cs="Arial"/>
                <w:sz w:val="22"/>
                <w:szCs w:val="22"/>
              </w:rPr>
              <w:t>L’aumento da 1.500</w:t>
            </w:r>
            <w:r w:rsidR="003009C4">
              <w:rPr>
                <w:rFonts w:ascii="Calibri" w:hAnsi="Calibri" w:cs="Arial"/>
                <w:sz w:val="22"/>
                <w:szCs w:val="22"/>
              </w:rPr>
              <w:t>.000,00</w:t>
            </w:r>
            <w:r w:rsidRPr="002A5FDC">
              <w:rPr>
                <w:rFonts w:ascii="Calibri" w:hAnsi="Calibri" w:cs="Arial"/>
                <w:sz w:val="22"/>
                <w:szCs w:val="22"/>
              </w:rPr>
              <w:t>0 ad € 2.</w:t>
            </w:r>
            <w:r w:rsidR="0054779B">
              <w:rPr>
                <w:rFonts w:ascii="Calibri" w:hAnsi="Calibri" w:cs="Arial"/>
                <w:sz w:val="22"/>
                <w:szCs w:val="22"/>
              </w:rPr>
              <w:t>5</w:t>
            </w:r>
            <w:r w:rsidRPr="002A5FDC">
              <w:rPr>
                <w:rFonts w:ascii="Calibri" w:hAnsi="Calibri" w:cs="Arial"/>
                <w:sz w:val="22"/>
                <w:szCs w:val="22"/>
              </w:rPr>
              <w:t>00.000,00</w:t>
            </w:r>
            <w:r w:rsidRPr="002A5FDC">
              <w:rPr>
                <w:rFonts w:ascii="Calibri" w:hAnsi="Calibri" w:cs="Arial"/>
                <w:sz w:val="22"/>
                <w:szCs w:val="22"/>
              </w:rPr>
              <w:tab/>
            </w:r>
            <w:r w:rsidR="003776CA" w:rsidRPr="00FA23A8">
              <w:rPr>
                <w:rFonts w:ascii="Calibri" w:hAnsi="Calibri" w:cs="Arial"/>
                <w:sz w:val="22"/>
                <w:szCs w:val="22"/>
              </w:rPr>
              <w:t>PUNTI+</w:t>
            </w:r>
            <w:r w:rsidRPr="00FA23A8">
              <w:rPr>
                <w:rFonts w:ascii="Calibri" w:hAnsi="Calibri" w:cs="Arial"/>
                <w:sz w:val="22"/>
                <w:szCs w:val="22"/>
              </w:rPr>
              <w:t xml:space="preserve"> </w:t>
            </w:r>
            <w:r w:rsidR="0054779B" w:rsidRPr="00FA23A8">
              <w:rPr>
                <w:rFonts w:ascii="Calibri" w:hAnsi="Calibri" w:cs="Arial"/>
                <w:sz w:val="22"/>
                <w:szCs w:val="22"/>
              </w:rPr>
              <w:t>4</w:t>
            </w:r>
          </w:p>
          <w:p w:rsidR="008B69B0" w:rsidRPr="00CF6EF1" w:rsidRDefault="008B69B0" w:rsidP="00185010">
            <w:pPr>
              <w:spacing w:after="0" w:line="240" w:lineRule="auto"/>
              <w:jc w:val="both"/>
              <w:rPr>
                <w:rFonts w:cs="Calibri"/>
                <w:b/>
              </w:rPr>
            </w:pPr>
            <w:r w:rsidRPr="00CF6EF1">
              <w:rPr>
                <w:rFonts w:cs="Calibri"/>
                <w:b/>
              </w:rPr>
              <w:t xml:space="preserve">                SI □                         NO □</w:t>
            </w:r>
          </w:p>
          <w:p w:rsidR="008B69B0" w:rsidRDefault="008B69B0" w:rsidP="00185010">
            <w:pPr>
              <w:spacing w:after="0" w:line="240" w:lineRule="auto"/>
              <w:jc w:val="both"/>
              <w:rPr>
                <w:rFonts w:cs="Calibri"/>
              </w:rPr>
            </w:pPr>
          </w:p>
          <w:p w:rsidR="0054779B" w:rsidRPr="002A5FDC" w:rsidRDefault="0054779B" w:rsidP="0054779B">
            <w:pPr>
              <w:pStyle w:val="Rientrocorpodeltesto2"/>
              <w:numPr>
                <w:ilvl w:val="0"/>
                <w:numId w:val="3"/>
              </w:numPr>
              <w:spacing w:after="0" w:line="240" w:lineRule="auto"/>
              <w:jc w:val="both"/>
              <w:rPr>
                <w:rFonts w:ascii="Calibri" w:hAnsi="Calibri" w:cs="Arial"/>
                <w:sz w:val="22"/>
                <w:szCs w:val="22"/>
              </w:rPr>
            </w:pPr>
            <w:r w:rsidRPr="002A5FDC">
              <w:rPr>
                <w:rFonts w:ascii="Calibri" w:hAnsi="Calibri" w:cs="Arial"/>
                <w:sz w:val="22"/>
                <w:szCs w:val="22"/>
              </w:rPr>
              <w:t>L’aumento da 1.500</w:t>
            </w:r>
            <w:r>
              <w:rPr>
                <w:rFonts w:ascii="Calibri" w:hAnsi="Calibri" w:cs="Arial"/>
                <w:sz w:val="22"/>
                <w:szCs w:val="22"/>
              </w:rPr>
              <w:t>.000,00</w:t>
            </w:r>
            <w:r w:rsidRPr="002A5FDC">
              <w:rPr>
                <w:rFonts w:ascii="Calibri" w:hAnsi="Calibri" w:cs="Arial"/>
                <w:sz w:val="22"/>
                <w:szCs w:val="22"/>
              </w:rPr>
              <w:t>0 ad € 2.</w:t>
            </w:r>
            <w:r>
              <w:rPr>
                <w:rFonts w:ascii="Calibri" w:hAnsi="Calibri" w:cs="Arial"/>
                <w:sz w:val="22"/>
                <w:szCs w:val="22"/>
              </w:rPr>
              <w:t>0</w:t>
            </w:r>
            <w:r w:rsidRPr="002A5FDC">
              <w:rPr>
                <w:rFonts w:ascii="Calibri" w:hAnsi="Calibri" w:cs="Arial"/>
                <w:sz w:val="22"/>
                <w:szCs w:val="22"/>
              </w:rPr>
              <w:t xml:space="preserve">00.000,00 </w:t>
            </w:r>
            <w:r>
              <w:rPr>
                <w:rFonts w:ascii="Calibri" w:hAnsi="Calibri" w:cs="Arial"/>
                <w:sz w:val="22"/>
                <w:szCs w:val="22"/>
              </w:rPr>
              <w:t>PUNTI +</w:t>
            </w:r>
            <w:r>
              <w:rPr>
                <w:rFonts w:ascii="Calibri" w:hAnsi="Calibri" w:cs="Arial"/>
                <w:b/>
                <w:sz w:val="22"/>
                <w:szCs w:val="22"/>
              </w:rPr>
              <w:t>2</w:t>
            </w:r>
          </w:p>
          <w:p w:rsidR="0054779B" w:rsidRDefault="0054779B" w:rsidP="00185010">
            <w:pPr>
              <w:spacing w:after="0" w:line="240" w:lineRule="auto"/>
              <w:jc w:val="both"/>
              <w:rPr>
                <w:rFonts w:cs="Calibri"/>
              </w:rPr>
            </w:pPr>
            <w:r w:rsidRPr="00CF6EF1">
              <w:rPr>
                <w:rFonts w:cs="Calibri"/>
                <w:b/>
              </w:rPr>
              <w:t xml:space="preserve">                SI □                         NO □</w:t>
            </w:r>
          </w:p>
          <w:p w:rsidR="0054779B" w:rsidRPr="00CF6EF1" w:rsidRDefault="0054779B" w:rsidP="00185010">
            <w:pPr>
              <w:spacing w:after="0" w:line="240" w:lineRule="auto"/>
              <w:jc w:val="both"/>
              <w:rPr>
                <w:rFonts w:cs="Calibri"/>
              </w:rPr>
            </w:pPr>
          </w:p>
        </w:tc>
      </w:tr>
    </w:tbl>
    <w:p w:rsidR="008B69B0" w:rsidRPr="00CF6EF1" w:rsidRDefault="008B69B0">
      <w:pPr>
        <w:spacing w:after="0" w:line="240" w:lineRule="auto"/>
        <w:rPr>
          <w:rFonts w:cs="Calibri"/>
        </w:rPr>
      </w:pPr>
    </w:p>
    <w:p w:rsidR="008B69B0" w:rsidRPr="00CF6EF1" w:rsidRDefault="008B69B0">
      <w:pPr>
        <w:spacing w:after="0" w:line="240" w:lineRule="auto"/>
        <w:rPr>
          <w:rFonts w:cs="Calibri"/>
        </w:rPr>
      </w:pPr>
    </w:p>
    <w:tbl>
      <w:tblPr>
        <w:tblW w:w="0" w:type="auto"/>
        <w:tblInd w:w="108" w:type="dxa"/>
        <w:tblCellMar>
          <w:left w:w="10" w:type="dxa"/>
          <w:right w:w="10" w:type="dxa"/>
        </w:tblCellMar>
        <w:tblLook w:val="00A0" w:firstRow="1" w:lastRow="0" w:firstColumn="1" w:lastColumn="0" w:noHBand="0" w:noVBand="0"/>
      </w:tblPr>
      <w:tblGrid>
        <w:gridCol w:w="2653"/>
        <w:gridCol w:w="7093"/>
      </w:tblGrid>
      <w:tr w:rsidR="0054779B" w:rsidRPr="00481231"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Pr="00CF6EF1" w:rsidRDefault="0054779B" w:rsidP="00E63D98">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Pr="00CF6EF1" w:rsidRDefault="0054779B" w:rsidP="00E63D98">
            <w:pPr>
              <w:spacing w:after="0" w:line="240" w:lineRule="auto"/>
              <w:jc w:val="both"/>
              <w:rPr>
                <w:rFonts w:cs="Calibri"/>
              </w:rPr>
            </w:pPr>
            <w:r>
              <w:rPr>
                <w:rFonts w:cs="Calibri"/>
                <w:b/>
              </w:rPr>
              <w:t>10</w:t>
            </w:r>
            <w:r w:rsidRPr="00CF6EF1">
              <w:rPr>
                <w:rFonts w:cs="Calibri"/>
                <w:b/>
              </w:rPr>
              <w:t>)</w:t>
            </w:r>
          </w:p>
        </w:tc>
      </w:tr>
      <w:tr w:rsidR="0054779B" w:rsidRPr="0054779B"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Pr="0054779B" w:rsidRDefault="0054779B" w:rsidP="00E63D98">
            <w:pPr>
              <w:spacing w:after="0" w:line="240" w:lineRule="auto"/>
              <w:jc w:val="both"/>
              <w:rPr>
                <w:rFonts w:cs="Calibri"/>
              </w:rPr>
            </w:pPr>
            <w:r w:rsidRPr="0054779B">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Pr="0054779B" w:rsidRDefault="0054779B" w:rsidP="00E63D98">
            <w:pPr>
              <w:spacing w:after="120" w:line="240" w:lineRule="auto"/>
              <w:jc w:val="both"/>
              <w:rPr>
                <w:rFonts w:cs="Calibri"/>
              </w:rPr>
            </w:pPr>
            <w:r w:rsidRPr="0054779B">
              <w:rPr>
                <w:rFonts w:cs="Calibri"/>
              </w:rPr>
              <w:t xml:space="preserve">Massimale </w:t>
            </w:r>
            <w:r>
              <w:rPr>
                <w:rFonts w:cs="Calibri"/>
              </w:rPr>
              <w:t xml:space="preserve">in aggregato annuo </w:t>
            </w:r>
            <w:r w:rsidRPr="0054779B">
              <w:rPr>
                <w:rFonts w:cs="Calibri"/>
              </w:rPr>
              <w:t>- Art. 44 Sez VIII</w:t>
            </w:r>
          </w:p>
        </w:tc>
      </w:tr>
      <w:tr w:rsidR="0054779B" w:rsidRPr="00481231" w:rsidTr="00E63D98">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Pr="00CF6EF1" w:rsidRDefault="0054779B" w:rsidP="00E63D98">
            <w:pPr>
              <w:spacing w:after="0" w:line="240" w:lineRule="auto"/>
              <w:jc w:val="both"/>
              <w:rPr>
                <w:rFonts w:cs="Calibri"/>
              </w:rPr>
            </w:pPr>
            <w:r w:rsidRPr="00CF6EF1">
              <w:rPr>
                <w:rFonts w:cs="Calibri"/>
              </w:rPr>
              <w:t>Barrare la casella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79B" w:rsidRPr="00CF6EF1" w:rsidRDefault="0054779B" w:rsidP="00E63D98">
            <w:pPr>
              <w:spacing w:after="0" w:line="240" w:lineRule="auto"/>
              <w:jc w:val="both"/>
              <w:rPr>
                <w:rFonts w:cs="Calibri"/>
                <w:b/>
              </w:rPr>
            </w:pPr>
            <w:r w:rsidRPr="00CF6EF1">
              <w:rPr>
                <w:rFonts w:cs="Calibri"/>
                <w:b/>
              </w:rPr>
              <w:t>Esprimere la propria scelta barrando la relativa casella:</w:t>
            </w:r>
          </w:p>
          <w:p w:rsidR="0054779B" w:rsidRPr="00CF6EF1" w:rsidRDefault="0054779B" w:rsidP="00E63D98">
            <w:pPr>
              <w:spacing w:after="0" w:line="240" w:lineRule="auto"/>
              <w:jc w:val="both"/>
              <w:rPr>
                <w:rFonts w:cs="Calibri"/>
              </w:rPr>
            </w:pPr>
          </w:p>
          <w:p w:rsidR="0054779B" w:rsidRPr="00FA23A8" w:rsidRDefault="0054779B" w:rsidP="00E63D98">
            <w:pPr>
              <w:pStyle w:val="Rientrocorpodeltesto2"/>
              <w:numPr>
                <w:ilvl w:val="0"/>
                <w:numId w:val="3"/>
              </w:numPr>
              <w:spacing w:after="0" w:line="240" w:lineRule="auto"/>
              <w:jc w:val="both"/>
              <w:rPr>
                <w:rFonts w:ascii="Calibri" w:hAnsi="Calibri" w:cs="Arial"/>
                <w:sz w:val="22"/>
                <w:szCs w:val="22"/>
              </w:rPr>
            </w:pPr>
            <w:r w:rsidRPr="002A5FDC">
              <w:rPr>
                <w:rFonts w:ascii="Calibri" w:hAnsi="Calibri" w:cs="Arial"/>
                <w:sz w:val="22"/>
                <w:szCs w:val="22"/>
              </w:rPr>
              <w:t xml:space="preserve">L’aumento da </w:t>
            </w:r>
            <w:r>
              <w:rPr>
                <w:rFonts w:ascii="Calibri" w:hAnsi="Calibri" w:cs="Arial"/>
                <w:sz w:val="22"/>
                <w:szCs w:val="22"/>
              </w:rPr>
              <w:t>3.0</w:t>
            </w:r>
            <w:r w:rsidRPr="002A5FDC">
              <w:rPr>
                <w:rFonts w:ascii="Calibri" w:hAnsi="Calibri" w:cs="Arial"/>
                <w:sz w:val="22"/>
                <w:szCs w:val="22"/>
              </w:rPr>
              <w:t xml:space="preserve">00.000,00 ad € </w:t>
            </w:r>
            <w:r>
              <w:rPr>
                <w:rFonts w:ascii="Calibri" w:hAnsi="Calibri" w:cs="Arial"/>
                <w:sz w:val="22"/>
                <w:szCs w:val="22"/>
              </w:rPr>
              <w:t>9.0</w:t>
            </w:r>
            <w:r w:rsidRPr="002A5FDC">
              <w:rPr>
                <w:rFonts w:ascii="Calibri" w:hAnsi="Calibri" w:cs="Arial"/>
                <w:sz w:val="22"/>
                <w:szCs w:val="22"/>
              </w:rPr>
              <w:t xml:space="preserve">00.000,00  </w:t>
            </w:r>
            <w:r w:rsidRPr="002A5FDC">
              <w:rPr>
                <w:rFonts w:ascii="Calibri" w:hAnsi="Calibri" w:cs="Arial"/>
                <w:sz w:val="22"/>
                <w:szCs w:val="22"/>
              </w:rPr>
              <w:tab/>
            </w:r>
            <w:r>
              <w:rPr>
                <w:rFonts w:ascii="Calibri" w:hAnsi="Calibri" w:cs="Arial"/>
                <w:sz w:val="22"/>
                <w:szCs w:val="22"/>
              </w:rPr>
              <w:t>PUNTI+</w:t>
            </w:r>
            <w:r w:rsidRPr="002A5FDC">
              <w:rPr>
                <w:rFonts w:ascii="Calibri" w:hAnsi="Calibri" w:cs="Arial"/>
                <w:b/>
                <w:sz w:val="22"/>
                <w:szCs w:val="22"/>
              </w:rPr>
              <w:t xml:space="preserve"> </w:t>
            </w:r>
            <w:r w:rsidRPr="00FA23A8">
              <w:rPr>
                <w:rFonts w:ascii="Calibri" w:hAnsi="Calibri" w:cs="Arial"/>
                <w:sz w:val="22"/>
                <w:szCs w:val="22"/>
              </w:rPr>
              <w:t>8</w:t>
            </w:r>
          </w:p>
          <w:p w:rsidR="0054779B" w:rsidRPr="00FA23A8" w:rsidRDefault="0054779B" w:rsidP="00E63D98">
            <w:pPr>
              <w:spacing w:after="0" w:line="240" w:lineRule="auto"/>
              <w:jc w:val="both"/>
              <w:rPr>
                <w:rFonts w:cs="Calibri"/>
                <w:b/>
              </w:rPr>
            </w:pPr>
            <w:r w:rsidRPr="00FA23A8">
              <w:rPr>
                <w:rFonts w:cs="Calibri"/>
                <w:b/>
              </w:rPr>
              <w:t xml:space="preserve">                SI □                         NO □</w:t>
            </w:r>
          </w:p>
          <w:p w:rsidR="0054779B" w:rsidRPr="00FA23A8" w:rsidRDefault="0054779B" w:rsidP="00E63D98">
            <w:pPr>
              <w:spacing w:after="0" w:line="240" w:lineRule="auto"/>
              <w:jc w:val="both"/>
              <w:rPr>
                <w:rFonts w:cs="Calibri"/>
              </w:rPr>
            </w:pPr>
          </w:p>
          <w:p w:rsidR="0054779B" w:rsidRPr="00FA23A8" w:rsidRDefault="0054779B" w:rsidP="00E63D98">
            <w:pPr>
              <w:pStyle w:val="Rientrocorpodeltesto2"/>
              <w:numPr>
                <w:ilvl w:val="0"/>
                <w:numId w:val="3"/>
              </w:numPr>
              <w:spacing w:after="0" w:line="240" w:lineRule="auto"/>
              <w:jc w:val="both"/>
              <w:rPr>
                <w:rFonts w:ascii="Calibri" w:hAnsi="Calibri" w:cs="Arial"/>
                <w:sz w:val="22"/>
                <w:szCs w:val="22"/>
              </w:rPr>
            </w:pPr>
            <w:r w:rsidRPr="00FA23A8">
              <w:rPr>
                <w:rFonts w:ascii="Calibri" w:hAnsi="Calibri" w:cs="Arial"/>
                <w:sz w:val="22"/>
                <w:szCs w:val="22"/>
              </w:rPr>
              <w:t>L’aumento da 3.000.000,000 ad € 6.000.000,00</w:t>
            </w:r>
            <w:r w:rsidRPr="00FA23A8">
              <w:rPr>
                <w:rFonts w:ascii="Calibri" w:hAnsi="Calibri" w:cs="Arial"/>
                <w:sz w:val="22"/>
                <w:szCs w:val="22"/>
              </w:rPr>
              <w:tab/>
              <w:t>PUNTI+ 4</w:t>
            </w:r>
          </w:p>
          <w:p w:rsidR="0054779B" w:rsidRPr="00FA23A8" w:rsidRDefault="0054779B" w:rsidP="00E63D98">
            <w:pPr>
              <w:spacing w:after="0" w:line="240" w:lineRule="auto"/>
              <w:jc w:val="both"/>
              <w:rPr>
                <w:rFonts w:cs="Calibri"/>
                <w:b/>
              </w:rPr>
            </w:pPr>
            <w:r w:rsidRPr="00FA23A8">
              <w:rPr>
                <w:rFonts w:cs="Calibri"/>
                <w:b/>
              </w:rPr>
              <w:t xml:space="preserve">                SI □                         NO □</w:t>
            </w:r>
          </w:p>
          <w:p w:rsidR="0054779B" w:rsidRDefault="0054779B" w:rsidP="00E63D98">
            <w:pPr>
              <w:spacing w:after="0" w:line="240" w:lineRule="auto"/>
              <w:jc w:val="both"/>
              <w:rPr>
                <w:rFonts w:cs="Calibri"/>
              </w:rPr>
            </w:pPr>
          </w:p>
          <w:p w:rsidR="0054779B" w:rsidRPr="002A5FDC" w:rsidRDefault="0054779B" w:rsidP="00E63D98">
            <w:pPr>
              <w:pStyle w:val="Rientrocorpodeltesto2"/>
              <w:numPr>
                <w:ilvl w:val="0"/>
                <w:numId w:val="3"/>
              </w:numPr>
              <w:spacing w:after="0" w:line="240" w:lineRule="auto"/>
              <w:jc w:val="both"/>
              <w:rPr>
                <w:rFonts w:ascii="Calibri" w:hAnsi="Calibri" w:cs="Arial"/>
                <w:sz w:val="22"/>
                <w:szCs w:val="22"/>
              </w:rPr>
            </w:pPr>
            <w:r w:rsidRPr="002A5FDC">
              <w:rPr>
                <w:rFonts w:ascii="Calibri" w:hAnsi="Calibri" w:cs="Arial"/>
                <w:sz w:val="22"/>
                <w:szCs w:val="22"/>
              </w:rPr>
              <w:t xml:space="preserve">L’aumento da </w:t>
            </w:r>
            <w:r>
              <w:rPr>
                <w:rFonts w:ascii="Calibri" w:hAnsi="Calibri" w:cs="Arial"/>
                <w:sz w:val="22"/>
                <w:szCs w:val="22"/>
              </w:rPr>
              <w:t>3.0</w:t>
            </w:r>
            <w:r w:rsidRPr="002A5FDC">
              <w:rPr>
                <w:rFonts w:ascii="Calibri" w:hAnsi="Calibri" w:cs="Arial"/>
                <w:sz w:val="22"/>
                <w:szCs w:val="22"/>
              </w:rPr>
              <w:t>00</w:t>
            </w:r>
            <w:r>
              <w:rPr>
                <w:rFonts w:ascii="Calibri" w:hAnsi="Calibri" w:cs="Arial"/>
                <w:sz w:val="22"/>
                <w:szCs w:val="22"/>
              </w:rPr>
              <w:t>.000,00</w:t>
            </w:r>
            <w:r w:rsidRPr="002A5FDC">
              <w:rPr>
                <w:rFonts w:ascii="Calibri" w:hAnsi="Calibri" w:cs="Arial"/>
                <w:sz w:val="22"/>
                <w:szCs w:val="22"/>
              </w:rPr>
              <w:t xml:space="preserve">0 ad € </w:t>
            </w:r>
            <w:r>
              <w:rPr>
                <w:rFonts w:ascii="Calibri" w:hAnsi="Calibri" w:cs="Arial"/>
                <w:sz w:val="22"/>
                <w:szCs w:val="22"/>
              </w:rPr>
              <w:t>4.0</w:t>
            </w:r>
            <w:r w:rsidRPr="002A5FDC">
              <w:rPr>
                <w:rFonts w:ascii="Calibri" w:hAnsi="Calibri" w:cs="Arial"/>
                <w:sz w:val="22"/>
                <w:szCs w:val="22"/>
              </w:rPr>
              <w:t xml:space="preserve">00.000,00 </w:t>
            </w:r>
            <w:r>
              <w:rPr>
                <w:rFonts w:ascii="Calibri" w:hAnsi="Calibri" w:cs="Arial"/>
                <w:sz w:val="22"/>
                <w:szCs w:val="22"/>
              </w:rPr>
              <w:t>PUNTI +</w:t>
            </w:r>
            <w:r>
              <w:rPr>
                <w:rFonts w:ascii="Calibri" w:hAnsi="Calibri" w:cs="Arial"/>
                <w:b/>
                <w:sz w:val="22"/>
                <w:szCs w:val="22"/>
              </w:rPr>
              <w:t>2</w:t>
            </w:r>
          </w:p>
          <w:p w:rsidR="0054779B" w:rsidRPr="00CF6EF1" w:rsidRDefault="0054779B" w:rsidP="00524EAD">
            <w:pPr>
              <w:spacing w:after="0" w:line="240" w:lineRule="auto"/>
              <w:jc w:val="both"/>
              <w:rPr>
                <w:rFonts w:cs="Calibri"/>
              </w:rPr>
            </w:pPr>
            <w:r w:rsidRPr="00CF6EF1">
              <w:rPr>
                <w:rFonts w:cs="Calibri"/>
                <w:b/>
              </w:rPr>
              <w:t xml:space="preserve">                SI □                         NO □</w:t>
            </w:r>
          </w:p>
        </w:tc>
      </w:tr>
    </w:tbl>
    <w:p w:rsidR="003D6500" w:rsidRDefault="003D6500">
      <w:pPr>
        <w:spacing w:after="0" w:line="240" w:lineRule="auto"/>
        <w:jc w:val="both"/>
        <w:rPr>
          <w:rFonts w:cs="Calibri"/>
        </w:rPr>
      </w:pPr>
    </w:p>
    <w:p w:rsidR="0054779B" w:rsidRPr="00CF6EF1" w:rsidRDefault="0054779B">
      <w:pPr>
        <w:spacing w:after="0" w:line="240" w:lineRule="auto"/>
        <w:jc w:val="both"/>
        <w:rPr>
          <w:rFonts w:cs="Calibri"/>
        </w:rPr>
      </w:pPr>
    </w:p>
    <w:tbl>
      <w:tblPr>
        <w:tblW w:w="0" w:type="auto"/>
        <w:tblInd w:w="108" w:type="dxa"/>
        <w:tblCellMar>
          <w:left w:w="10" w:type="dxa"/>
          <w:right w:w="10" w:type="dxa"/>
        </w:tblCellMar>
        <w:tblLook w:val="00A0" w:firstRow="1" w:lastRow="0" w:firstColumn="1" w:lastColumn="0" w:noHBand="0" w:noVBand="0"/>
      </w:tblPr>
      <w:tblGrid>
        <w:gridCol w:w="2654"/>
        <w:gridCol w:w="7092"/>
      </w:tblGrid>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b/>
              </w:rPr>
              <w:t>N. variante</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0A2ABC">
            <w:pPr>
              <w:spacing w:after="0" w:line="240" w:lineRule="auto"/>
              <w:jc w:val="both"/>
              <w:rPr>
                <w:rFonts w:cs="Calibri"/>
              </w:rPr>
            </w:pPr>
            <w:r>
              <w:rPr>
                <w:rFonts w:cs="Calibri"/>
                <w:b/>
              </w:rPr>
              <w:t>11</w:t>
            </w:r>
            <w:r w:rsidR="008B69B0" w:rsidRPr="00CF6EF1">
              <w:rPr>
                <w:rFonts w:cs="Calibri"/>
                <w:b/>
              </w:rPr>
              <w:t>)</w:t>
            </w:r>
          </w:p>
        </w:tc>
      </w:tr>
      <w:tr w:rsidR="008B69B0" w:rsidRPr="000A2ABC">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0A2ABC" w:rsidRDefault="008B69B0">
            <w:pPr>
              <w:spacing w:after="0" w:line="240" w:lineRule="auto"/>
              <w:jc w:val="both"/>
              <w:rPr>
                <w:rFonts w:cs="Calibri"/>
              </w:rPr>
            </w:pPr>
            <w:r w:rsidRPr="000A2ABC">
              <w:rPr>
                <w:rFonts w:cs="Calibri"/>
              </w:rPr>
              <w:t>Variante migliorativa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0A2ABC" w:rsidRDefault="000F78BB">
            <w:pPr>
              <w:spacing w:after="120" w:line="240" w:lineRule="auto"/>
              <w:jc w:val="both"/>
              <w:rPr>
                <w:rFonts w:cs="Calibri"/>
              </w:rPr>
            </w:pPr>
            <w:r w:rsidRPr="000A2ABC">
              <w:rPr>
                <w:rFonts w:cs="Calibri"/>
              </w:rPr>
              <w:t xml:space="preserve">Continuous Cover – inserimento della garanzia </w:t>
            </w:r>
            <w:r w:rsidR="00623CE1" w:rsidRPr="000A2ABC">
              <w:rPr>
                <w:rFonts w:cs="Calibri"/>
              </w:rPr>
              <w:t xml:space="preserve"> </w:t>
            </w:r>
          </w:p>
        </w:tc>
      </w:tr>
      <w:tr w:rsidR="008B69B0" w:rsidRPr="00481231">
        <w:trPr>
          <w:trHeight w:val="1"/>
        </w:trPr>
        <w:tc>
          <w:tcPr>
            <w:tcW w:w="2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rPr>
            </w:pPr>
            <w:r w:rsidRPr="00CF6EF1">
              <w:rPr>
                <w:rFonts w:cs="Calibri"/>
              </w:rPr>
              <w:t>Barrare la casella</w:t>
            </w:r>
          </w:p>
        </w:tc>
        <w:tc>
          <w:tcPr>
            <w:tcW w:w="7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B69B0" w:rsidRPr="00CF6EF1" w:rsidRDefault="008B69B0">
            <w:pPr>
              <w:spacing w:after="0" w:line="240" w:lineRule="auto"/>
              <w:jc w:val="both"/>
              <w:rPr>
                <w:rFonts w:cs="Calibri"/>
                <w:b/>
              </w:rPr>
            </w:pPr>
            <w:r w:rsidRPr="00CF6EF1">
              <w:rPr>
                <w:rFonts w:cs="Calibri"/>
                <w:b/>
              </w:rPr>
              <w:t>Esprimere la propria scelta barrando la relativa casella:</w:t>
            </w:r>
          </w:p>
          <w:p w:rsidR="008B69B0" w:rsidRPr="00CF6EF1" w:rsidRDefault="008B69B0">
            <w:pPr>
              <w:spacing w:after="0" w:line="240" w:lineRule="auto"/>
              <w:jc w:val="both"/>
              <w:rPr>
                <w:rFonts w:cs="Calibri"/>
                <w:b/>
              </w:rPr>
            </w:pPr>
          </w:p>
          <w:p w:rsidR="000F78BB" w:rsidRPr="000F78BB" w:rsidRDefault="000F78BB" w:rsidP="000F78BB">
            <w:pPr>
              <w:widowControl w:val="0"/>
              <w:jc w:val="both"/>
              <w:rPr>
                <w:rFonts w:cs="Arial"/>
                <w:bCs/>
                <w:i/>
                <w:sz w:val="18"/>
                <w:szCs w:val="18"/>
                <w:lang w:eastAsia="en-US"/>
              </w:rPr>
            </w:pPr>
            <w:r w:rsidRPr="000F78BB">
              <w:rPr>
                <w:rFonts w:cs="Arial"/>
                <w:bCs/>
                <w:i/>
                <w:sz w:val="18"/>
                <w:szCs w:val="18"/>
                <w:lang w:eastAsia="en-US"/>
              </w:rPr>
              <w:t>“La Società si impegna a tenere indenne l’assicurato dalle richieste di risarcimento avanzate per la prima volta allo stesso successivamente alla decorrenza dell’assicurazione, anche se derivanti da circostanze che fossero note all’assicurato prima della decorrenza, a condizione che:</w:t>
            </w:r>
          </w:p>
          <w:p w:rsidR="000F78BB" w:rsidRPr="000F78BB" w:rsidRDefault="000F78BB" w:rsidP="000F78BB">
            <w:pPr>
              <w:widowControl w:val="0"/>
              <w:jc w:val="both"/>
              <w:rPr>
                <w:rFonts w:cs="Arial"/>
                <w:bCs/>
                <w:i/>
                <w:sz w:val="18"/>
                <w:szCs w:val="18"/>
                <w:lang w:eastAsia="en-US"/>
              </w:rPr>
            </w:pPr>
            <w:r w:rsidRPr="000F78BB">
              <w:rPr>
                <w:rFonts w:cs="Arial"/>
                <w:bCs/>
                <w:i/>
                <w:sz w:val="18"/>
                <w:szCs w:val="18"/>
                <w:lang w:eastAsia="en-US"/>
              </w:rPr>
              <w:t>a) alla data in cui per la prima volta l’assicurato sia venuto a conoscenza di circostanze all’origine della richiesta di risarcimento, l’assicurato fosse coperto da assicurazione per il medesimo rischio di cui alla presente polizza;</w:t>
            </w:r>
          </w:p>
          <w:p w:rsidR="000F78BB" w:rsidRPr="000F78BB" w:rsidRDefault="000F78BB" w:rsidP="000F78BB">
            <w:pPr>
              <w:widowControl w:val="0"/>
              <w:jc w:val="both"/>
              <w:rPr>
                <w:rFonts w:cs="Arial"/>
                <w:bCs/>
                <w:i/>
                <w:sz w:val="18"/>
                <w:szCs w:val="18"/>
                <w:lang w:eastAsia="en-US"/>
              </w:rPr>
            </w:pPr>
            <w:r w:rsidRPr="000F78BB">
              <w:rPr>
                <w:rFonts w:cs="Arial"/>
                <w:bCs/>
                <w:i/>
                <w:sz w:val="18"/>
                <w:szCs w:val="18"/>
                <w:lang w:eastAsia="en-US"/>
              </w:rPr>
              <w:t>b) la polizza di assicurazione che garantiva l’assicurato ai sensi del precedente punto a) e le successive polizze non consentissero l’apertura di un sinistro in relazione alle predette circostanze;</w:t>
            </w:r>
          </w:p>
          <w:p w:rsidR="000F78BB" w:rsidRPr="000F78BB" w:rsidRDefault="000F78BB" w:rsidP="000F78BB">
            <w:pPr>
              <w:widowControl w:val="0"/>
              <w:jc w:val="both"/>
              <w:rPr>
                <w:rFonts w:cs="Arial"/>
                <w:bCs/>
                <w:i/>
                <w:sz w:val="18"/>
                <w:szCs w:val="18"/>
                <w:lang w:eastAsia="en-US"/>
              </w:rPr>
            </w:pPr>
            <w:r w:rsidRPr="000F78BB">
              <w:rPr>
                <w:rFonts w:cs="Arial"/>
                <w:bCs/>
                <w:i/>
                <w:sz w:val="18"/>
                <w:szCs w:val="18"/>
                <w:lang w:eastAsia="en-US"/>
              </w:rPr>
              <w:t>c) l’assicurato sia stato ininterrottamente coperto per il medesimo rischio, senza soluzione di continuità con la presente polizza, dalla data di cui al punto a);</w:t>
            </w:r>
          </w:p>
          <w:p w:rsidR="000F78BB" w:rsidRPr="000F78BB" w:rsidRDefault="000F78BB" w:rsidP="000F78BB">
            <w:pPr>
              <w:jc w:val="both"/>
              <w:rPr>
                <w:rFonts w:cs="Arial"/>
                <w:b/>
              </w:rPr>
            </w:pPr>
            <w:r w:rsidRPr="000F78BB">
              <w:rPr>
                <w:rFonts w:cs="Arial"/>
                <w:bCs/>
                <w:i/>
                <w:sz w:val="18"/>
                <w:szCs w:val="18"/>
                <w:lang w:eastAsia="en-US"/>
              </w:rPr>
              <w:t>d) la mancata comunicazione o l’inesatta dichiarazione alla Società delle predette circostanze non fossero intenzionali.”</w:t>
            </w:r>
            <w:r w:rsidR="00524EAD">
              <w:rPr>
                <w:rFonts w:cs="Arial"/>
                <w:bCs/>
                <w:i/>
                <w:sz w:val="18"/>
                <w:szCs w:val="18"/>
                <w:lang w:eastAsia="en-US"/>
              </w:rPr>
              <w:t xml:space="preserve"> </w:t>
            </w:r>
            <w:r w:rsidR="000A2ABC" w:rsidRPr="00524EAD">
              <w:rPr>
                <w:rFonts w:cs="Arial"/>
              </w:rPr>
              <w:t xml:space="preserve">PUNTI </w:t>
            </w:r>
            <w:r w:rsidRPr="00524EAD">
              <w:rPr>
                <w:rFonts w:cs="Arial"/>
              </w:rPr>
              <w:t xml:space="preserve"> </w:t>
            </w:r>
            <w:r w:rsidR="000A2ABC" w:rsidRPr="00524EAD">
              <w:rPr>
                <w:rFonts w:cs="Arial"/>
              </w:rPr>
              <w:t>+</w:t>
            </w:r>
            <w:r w:rsidR="00FA23A8">
              <w:rPr>
                <w:rFonts w:cs="Arial"/>
              </w:rPr>
              <w:t>8</w:t>
            </w:r>
          </w:p>
          <w:p w:rsidR="008B69B0" w:rsidRPr="00CF6EF1" w:rsidRDefault="008B69B0" w:rsidP="00524EAD">
            <w:pPr>
              <w:spacing w:after="0" w:line="240" w:lineRule="auto"/>
              <w:jc w:val="both"/>
              <w:rPr>
                <w:rFonts w:cs="Calibri"/>
              </w:rPr>
            </w:pPr>
            <w:r w:rsidRPr="00CF6EF1">
              <w:rPr>
                <w:rFonts w:cs="Calibri"/>
                <w:b/>
              </w:rPr>
              <w:t xml:space="preserve">             </w:t>
            </w:r>
            <w:r w:rsidR="000F78BB" w:rsidRPr="00CF6EF1">
              <w:rPr>
                <w:rFonts w:cs="Calibri"/>
                <w:b/>
              </w:rPr>
              <w:t xml:space="preserve">      </w:t>
            </w:r>
            <w:r w:rsidRPr="00CF6EF1">
              <w:rPr>
                <w:rFonts w:cs="Calibri"/>
                <w:b/>
              </w:rPr>
              <w:t xml:space="preserve">  SI □                         NO □</w:t>
            </w:r>
          </w:p>
        </w:tc>
      </w:tr>
    </w:tbl>
    <w:p w:rsidR="008B69B0" w:rsidRDefault="008B69B0">
      <w:pPr>
        <w:spacing w:after="0" w:line="240" w:lineRule="auto"/>
        <w:rPr>
          <w:rFonts w:cs="Calibri"/>
        </w:rPr>
      </w:pPr>
    </w:p>
    <w:p w:rsidR="000A2ABC" w:rsidRDefault="000A2ABC">
      <w:pPr>
        <w:spacing w:after="0" w:line="240" w:lineRule="auto"/>
        <w:rPr>
          <w:rFonts w:cs="Calibri"/>
        </w:rPr>
      </w:pPr>
    </w:p>
    <w:p w:rsidR="008B69B0" w:rsidRPr="00CF6EF1" w:rsidRDefault="008B69B0">
      <w:pPr>
        <w:spacing w:after="0" w:line="240" w:lineRule="auto"/>
        <w:rPr>
          <w:rFonts w:cs="Calibri"/>
        </w:rPr>
      </w:pPr>
    </w:p>
    <w:tbl>
      <w:tblPr>
        <w:tblW w:w="0" w:type="auto"/>
        <w:tblInd w:w="108" w:type="dxa"/>
        <w:tblCellMar>
          <w:left w:w="10" w:type="dxa"/>
          <w:right w:w="10" w:type="dxa"/>
        </w:tblCellMar>
        <w:tblLook w:val="00A0" w:firstRow="1" w:lastRow="0" w:firstColumn="1" w:lastColumn="0" w:noHBand="0" w:noVBand="0"/>
      </w:tblPr>
      <w:tblGrid>
        <w:gridCol w:w="3888"/>
        <w:gridCol w:w="5751"/>
      </w:tblGrid>
      <w:tr w:rsidR="0059075C" w:rsidRPr="00481231" w:rsidTr="0059075C">
        <w:trPr>
          <w:trHeight w:val="1"/>
        </w:trPr>
        <w:tc>
          <w:tcPr>
            <w:tcW w:w="388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59075C" w:rsidRPr="00CF6EF1" w:rsidRDefault="0059075C">
            <w:pPr>
              <w:tabs>
                <w:tab w:val="left" w:pos="360"/>
              </w:tabs>
              <w:spacing w:after="0" w:line="240" w:lineRule="auto"/>
              <w:jc w:val="center"/>
              <w:rPr>
                <w:rFonts w:cs="Calibri"/>
              </w:rPr>
            </w:pPr>
            <w:r w:rsidRPr="00CF6EF1">
              <w:rPr>
                <w:rFonts w:cs="Calibri"/>
              </w:rPr>
              <w:t>Data…………………………………….</w:t>
            </w:r>
          </w:p>
        </w:tc>
        <w:tc>
          <w:tcPr>
            <w:tcW w:w="575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59075C" w:rsidRPr="00CF6EF1" w:rsidRDefault="0059075C" w:rsidP="00D72021">
            <w:pPr>
              <w:tabs>
                <w:tab w:val="left" w:pos="360"/>
              </w:tabs>
              <w:spacing w:after="0" w:line="240" w:lineRule="auto"/>
              <w:jc w:val="center"/>
              <w:rPr>
                <w:rFonts w:cs="Calibri"/>
              </w:rPr>
            </w:pPr>
            <w:r w:rsidRPr="00CF6EF1">
              <w:rPr>
                <w:rFonts w:cs="Calibri"/>
              </w:rPr>
              <w:t>Firma</w:t>
            </w:r>
            <w:r w:rsidR="00D72021">
              <w:rPr>
                <w:rFonts w:cs="Calibri"/>
              </w:rPr>
              <w:t xml:space="preserve"> digitale</w:t>
            </w:r>
          </w:p>
        </w:tc>
      </w:tr>
    </w:tbl>
    <w:p w:rsidR="008B69B0" w:rsidRPr="00CF6EF1" w:rsidRDefault="008B69B0">
      <w:pPr>
        <w:tabs>
          <w:tab w:val="left" w:pos="360"/>
        </w:tabs>
        <w:spacing w:after="0" w:line="240" w:lineRule="auto"/>
        <w:jc w:val="center"/>
        <w:rPr>
          <w:rFonts w:cs="Calibri"/>
          <w:b/>
        </w:rPr>
      </w:pPr>
    </w:p>
    <w:p w:rsidR="008B69B0" w:rsidRPr="00CF6EF1" w:rsidRDefault="008B69B0">
      <w:pPr>
        <w:spacing w:after="0" w:line="240" w:lineRule="auto"/>
        <w:jc w:val="both"/>
        <w:rPr>
          <w:rFonts w:cs="Calibri"/>
        </w:rPr>
      </w:pPr>
    </w:p>
    <w:p w:rsidR="008B69B0" w:rsidRPr="00CF6EF1" w:rsidRDefault="008B69B0">
      <w:pPr>
        <w:spacing w:after="0" w:line="240" w:lineRule="auto"/>
        <w:jc w:val="both"/>
        <w:rPr>
          <w:rFonts w:cs="Calibri"/>
        </w:rPr>
      </w:pPr>
    </w:p>
    <w:p w:rsidR="008B69B0" w:rsidRPr="00CF6EF1" w:rsidRDefault="008B69B0">
      <w:pPr>
        <w:spacing w:after="0" w:line="240" w:lineRule="auto"/>
        <w:jc w:val="both"/>
        <w:rPr>
          <w:rFonts w:cs="Calibri"/>
        </w:rPr>
      </w:pPr>
    </w:p>
    <w:sectPr w:rsidR="008B69B0" w:rsidRPr="00CF6EF1" w:rsidSect="005C3B9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EF1" w:rsidRDefault="00CF6EF1">
      <w:r>
        <w:separator/>
      </w:r>
    </w:p>
  </w:endnote>
  <w:endnote w:type="continuationSeparator" w:id="0">
    <w:p w:rsidR="00CF6EF1" w:rsidRDefault="00CF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EF1" w:rsidRDefault="00CF6EF1">
      <w:r>
        <w:separator/>
      </w:r>
    </w:p>
  </w:footnote>
  <w:footnote w:type="continuationSeparator" w:id="0">
    <w:p w:rsidR="00CF6EF1" w:rsidRDefault="00CF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B0" w:rsidRDefault="008B69B0">
    <w:pPr>
      <w:pStyle w:val="Intestazione"/>
    </w:pPr>
    <w:r>
      <w:t xml:space="preserve">SCHEDA DI OFFERTA TECNICA LOTTO </w:t>
    </w:r>
    <w:r w:rsidR="00385285">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09DC"/>
    <w:multiLevelType w:val="hybridMultilevel"/>
    <w:tmpl w:val="883AAA0C"/>
    <w:lvl w:ilvl="0" w:tplc="0410000D">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 w15:restartNumberingAfterBreak="0">
    <w:nsid w:val="2B9B1D50"/>
    <w:multiLevelType w:val="hybridMultilevel"/>
    <w:tmpl w:val="1FCA00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09002F"/>
    <w:multiLevelType w:val="hybridMultilevel"/>
    <w:tmpl w:val="1A348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1954D4"/>
    <w:multiLevelType w:val="hybridMultilevel"/>
    <w:tmpl w:val="C49E85C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F104E47"/>
    <w:multiLevelType w:val="hybridMultilevel"/>
    <w:tmpl w:val="99B42A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290CCF"/>
    <w:multiLevelType w:val="hybridMultilevel"/>
    <w:tmpl w:val="46D273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337D6"/>
    <w:multiLevelType w:val="hybridMultilevel"/>
    <w:tmpl w:val="8D7E84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15"/>
    <w:rsid w:val="000A2ABC"/>
    <w:rsid w:val="000E6BB5"/>
    <w:rsid w:val="000F78BB"/>
    <w:rsid w:val="00106722"/>
    <w:rsid w:val="0013729E"/>
    <w:rsid w:val="00185010"/>
    <w:rsid w:val="00270D94"/>
    <w:rsid w:val="002A5FDC"/>
    <w:rsid w:val="003009C4"/>
    <w:rsid w:val="003534D2"/>
    <w:rsid w:val="003776CA"/>
    <w:rsid w:val="00385285"/>
    <w:rsid w:val="003D6500"/>
    <w:rsid w:val="003E13F5"/>
    <w:rsid w:val="00481231"/>
    <w:rsid w:val="00500615"/>
    <w:rsid w:val="00524EAD"/>
    <w:rsid w:val="0054779B"/>
    <w:rsid w:val="005720B1"/>
    <w:rsid w:val="0059075C"/>
    <w:rsid w:val="005C3B90"/>
    <w:rsid w:val="006141A1"/>
    <w:rsid w:val="00623CE1"/>
    <w:rsid w:val="00645F0F"/>
    <w:rsid w:val="0068122B"/>
    <w:rsid w:val="006A3186"/>
    <w:rsid w:val="00725230"/>
    <w:rsid w:val="00750654"/>
    <w:rsid w:val="00756459"/>
    <w:rsid w:val="008125E4"/>
    <w:rsid w:val="008B69B0"/>
    <w:rsid w:val="00900242"/>
    <w:rsid w:val="0092329C"/>
    <w:rsid w:val="00960EEC"/>
    <w:rsid w:val="00962594"/>
    <w:rsid w:val="009A5A69"/>
    <w:rsid w:val="009C3E77"/>
    <w:rsid w:val="00A5682B"/>
    <w:rsid w:val="00AD3BD5"/>
    <w:rsid w:val="00B00D09"/>
    <w:rsid w:val="00B56D34"/>
    <w:rsid w:val="00B6639B"/>
    <w:rsid w:val="00C47A18"/>
    <w:rsid w:val="00C523DD"/>
    <w:rsid w:val="00CC0C98"/>
    <w:rsid w:val="00CF6EF1"/>
    <w:rsid w:val="00D51331"/>
    <w:rsid w:val="00D51F73"/>
    <w:rsid w:val="00D72021"/>
    <w:rsid w:val="00DF4FF0"/>
    <w:rsid w:val="00E205B8"/>
    <w:rsid w:val="00E8470C"/>
    <w:rsid w:val="00EF40C8"/>
    <w:rsid w:val="00F057E1"/>
    <w:rsid w:val="00F42A88"/>
    <w:rsid w:val="00FA23A8"/>
    <w:rsid w:val="00FE1A24"/>
    <w:rsid w:val="00FF5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038C21-DC0A-4F85-A844-82FDBA9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3B90"/>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645F0F"/>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645F0F"/>
    <w:rPr>
      <w:rFonts w:ascii="Segoe UI" w:hAnsi="Segoe UI" w:cs="Segoe UI"/>
      <w:sz w:val="18"/>
      <w:szCs w:val="18"/>
    </w:rPr>
  </w:style>
  <w:style w:type="paragraph" w:styleId="Intestazione">
    <w:name w:val="header"/>
    <w:basedOn w:val="Normale"/>
    <w:link w:val="IntestazioneCarattere"/>
    <w:uiPriority w:val="99"/>
    <w:rsid w:val="00270D94"/>
    <w:pPr>
      <w:tabs>
        <w:tab w:val="center" w:pos="4819"/>
        <w:tab w:val="right" w:pos="9638"/>
      </w:tabs>
    </w:pPr>
  </w:style>
  <w:style w:type="character" w:customStyle="1" w:styleId="IntestazioneCarattere">
    <w:name w:val="Intestazione Carattere"/>
    <w:link w:val="Intestazione"/>
    <w:uiPriority w:val="99"/>
    <w:semiHidden/>
    <w:locked/>
    <w:rsid w:val="006A3186"/>
    <w:rPr>
      <w:rFonts w:cs="Times New Roman"/>
    </w:rPr>
  </w:style>
  <w:style w:type="paragraph" w:styleId="Pidipagina">
    <w:name w:val="footer"/>
    <w:basedOn w:val="Normale"/>
    <w:link w:val="PidipaginaCarattere"/>
    <w:uiPriority w:val="99"/>
    <w:rsid w:val="00270D94"/>
    <w:pPr>
      <w:tabs>
        <w:tab w:val="center" w:pos="4819"/>
        <w:tab w:val="right" w:pos="9638"/>
      </w:tabs>
    </w:pPr>
  </w:style>
  <w:style w:type="character" w:customStyle="1" w:styleId="PidipaginaCarattere">
    <w:name w:val="Piè di pagina Carattere"/>
    <w:link w:val="Pidipagina"/>
    <w:uiPriority w:val="99"/>
    <w:semiHidden/>
    <w:locked/>
    <w:rsid w:val="006A3186"/>
    <w:rPr>
      <w:rFonts w:cs="Times New Roman"/>
    </w:rPr>
  </w:style>
  <w:style w:type="paragraph" w:styleId="Rientrocorpodeltesto2">
    <w:name w:val="Body Text Indent 2"/>
    <w:basedOn w:val="Normale"/>
    <w:link w:val="Rientrocorpodeltesto2Carattere"/>
    <w:rsid w:val="002A5FDC"/>
    <w:pPr>
      <w:spacing w:after="120" w:line="480" w:lineRule="auto"/>
      <w:ind w:left="283"/>
    </w:pPr>
    <w:rPr>
      <w:rFonts w:ascii="Times New Roman" w:hAnsi="Times New Roman"/>
      <w:sz w:val="24"/>
      <w:szCs w:val="24"/>
    </w:rPr>
  </w:style>
  <w:style w:type="character" w:customStyle="1" w:styleId="Rientrocorpodeltesto2Carattere">
    <w:name w:val="Rientro corpo del testo 2 Carattere"/>
    <w:link w:val="Rientrocorpodeltesto2"/>
    <w:rsid w:val="002A5FDC"/>
    <w:rPr>
      <w:rFonts w:ascii="Times New Roman" w:hAnsi="Times New Roman"/>
      <w:sz w:val="24"/>
      <w:szCs w:val="24"/>
    </w:rPr>
  </w:style>
  <w:style w:type="paragraph" w:styleId="Paragrafoelenco">
    <w:name w:val="List Paragraph"/>
    <w:basedOn w:val="Normale"/>
    <w:uiPriority w:val="34"/>
    <w:qFormat/>
    <w:rsid w:val="002A5FD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97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1381</Words>
  <Characters>7874</Characters>
  <Application>Microsoft Office Word</Application>
  <DocSecurity>4</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 Spa</dc:creator>
  <cp:keywords/>
  <dc:description/>
  <cp:lastModifiedBy>Passatempi Stefania</cp:lastModifiedBy>
  <cp:revision>2</cp:revision>
  <cp:lastPrinted>2019-10-16T13:41:00Z</cp:lastPrinted>
  <dcterms:created xsi:type="dcterms:W3CDTF">2020-10-30T09:38:00Z</dcterms:created>
  <dcterms:modified xsi:type="dcterms:W3CDTF">2020-10-30T09:38:00Z</dcterms:modified>
</cp:coreProperties>
</file>